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9B58A5" w14:textId="77777777" w:rsidR="000805D1" w:rsidRPr="006D4602" w:rsidRDefault="000805D1" w:rsidP="000805D1">
      <w:pPr>
        <w:jc w:val="center"/>
        <w:rPr>
          <w:sz w:val="72"/>
          <w:szCs w:val="72"/>
        </w:rPr>
      </w:pPr>
      <w:bookmarkStart w:id="0" w:name="_GoBack"/>
      <w:bookmarkEnd w:id="0"/>
      <w:r>
        <w:rPr>
          <w:sz w:val="72"/>
          <w:szCs w:val="72"/>
        </w:rPr>
        <w:t>MMC MULTI-STATE</w:t>
      </w:r>
    </w:p>
    <w:p w14:paraId="49A461D2" w14:textId="77777777" w:rsidR="000805D1" w:rsidRPr="006D4602" w:rsidRDefault="000805D1" w:rsidP="000805D1">
      <w:pPr>
        <w:jc w:val="center"/>
        <w:rPr>
          <w:rFonts w:cs="Arial"/>
          <w:sz w:val="56"/>
          <w:szCs w:val="56"/>
        </w:rPr>
      </w:pPr>
      <w:r w:rsidRPr="006D4602">
        <w:rPr>
          <w:rFonts w:cs="Arial"/>
          <w:sz w:val="56"/>
          <w:szCs w:val="56"/>
        </w:rPr>
        <w:t>Uniform Report of Examination</w:t>
      </w:r>
    </w:p>
    <w:p w14:paraId="424991C0" w14:textId="77777777" w:rsidR="000805D1" w:rsidRDefault="000805D1" w:rsidP="000805D1">
      <w:pPr>
        <w:jc w:val="center"/>
        <w:rPr>
          <w:rFonts w:cs="Arial"/>
          <w:sz w:val="48"/>
          <w:szCs w:val="48"/>
        </w:rPr>
      </w:pPr>
    </w:p>
    <w:p w14:paraId="1B695223" w14:textId="4838C891" w:rsidR="000805D1" w:rsidRDefault="00D82B5C" w:rsidP="000805D1">
      <w:pPr>
        <w:jc w:val="center"/>
        <w:rPr>
          <w:rFonts w:cs="Arial"/>
          <w:sz w:val="48"/>
          <w:szCs w:val="48"/>
        </w:rPr>
      </w:pPr>
      <w:r>
        <w:rPr>
          <w:rFonts w:cs="Arial"/>
          <w:sz w:val="48"/>
          <w:szCs w:val="48"/>
        </w:rPr>
        <w:t>COMPANY</w:t>
      </w:r>
    </w:p>
    <w:p w14:paraId="1110C658" w14:textId="78D7C7C4" w:rsidR="000805D1" w:rsidRDefault="00D82B5C" w:rsidP="00D82B5C">
      <w:pPr>
        <w:jc w:val="center"/>
        <w:rPr>
          <w:rFonts w:cs="Arial"/>
          <w:sz w:val="48"/>
          <w:szCs w:val="48"/>
        </w:rPr>
      </w:pPr>
      <w:r>
        <w:rPr>
          <w:rFonts w:cs="Arial"/>
          <w:sz w:val="48"/>
          <w:szCs w:val="48"/>
        </w:rPr>
        <w:t>ADDRESS</w:t>
      </w:r>
    </w:p>
    <w:p w14:paraId="4B95E18E" w14:textId="77777777" w:rsidR="007F4FCA" w:rsidRPr="00A259C1" w:rsidRDefault="007F4FCA" w:rsidP="000805D1">
      <w:pPr>
        <w:jc w:val="center"/>
        <w:rPr>
          <w:rFonts w:cs="Arial"/>
          <w:sz w:val="32"/>
          <w:szCs w:val="48"/>
        </w:rPr>
      </w:pPr>
    </w:p>
    <w:p w14:paraId="4FFAD848" w14:textId="4ADCB6A1" w:rsidR="000805D1" w:rsidRDefault="000805D1" w:rsidP="000805D1">
      <w:pPr>
        <w:jc w:val="center"/>
        <w:rPr>
          <w:rFonts w:cs="Arial"/>
          <w:sz w:val="48"/>
          <w:szCs w:val="48"/>
        </w:rPr>
      </w:pPr>
      <w:r>
        <w:rPr>
          <w:rFonts w:cs="Arial"/>
          <w:sz w:val="48"/>
          <w:szCs w:val="48"/>
        </w:rPr>
        <w:t xml:space="preserve">NMLS Entity ID: </w:t>
      </w:r>
      <w:r w:rsidR="00D82B5C">
        <w:rPr>
          <w:rFonts w:cs="Arial"/>
          <w:sz w:val="48"/>
          <w:szCs w:val="48"/>
        </w:rPr>
        <w:t>XXXX</w:t>
      </w:r>
    </w:p>
    <w:p w14:paraId="654817DF" w14:textId="77777777" w:rsidR="000805D1" w:rsidRPr="00A259C1" w:rsidRDefault="000805D1" w:rsidP="000805D1">
      <w:pPr>
        <w:jc w:val="center"/>
        <w:rPr>
          <w:rFonts w:cs="Arial"/>
          <w:sz w:val="40"/>
          <w:szCs w:val="48"/>
        </w:rPr>
      </w:pPr>
    </w:p>
    <w:p w14:paraId="19C8BE6D" w14:textId="4266EBB9" w:rsidR="000805D1" w:rsidRDefault="00D82B5C" w:rsidP="000805D1">
      <w:pPr>
        <w:jc w:val="center"/>
        <w:rPr>
          <w:rFonts w:cs="Arial"/>
          <w:sz w:val="48"/>
          <w:szCs w:val="48"/>
        </w:rPr>
      </w:pPr>
      <w:r>
        <w:rPr>
          <w:rFonts w:cs="Arial"/>
          <w:sz w:val="48"/>
          <w:szCs w:val="48"/>
        </w:rPr>
        <w:t>DATE</w:t>
      </w:r>
    </w:p>
    <w:p w14:paraId="453E0B1A" w14:textId="77777777" w:rsidR="000805D1" w:rsidRDefault="000805D1" w:rsidP="000805D1">
      <w:pPr>
        <w:jc w:val="center"/>
        <w:rPr>
          <w:rFonts w:cs="Arial"/>
          <w:sz w:val="36"/>
          <w:szCs w:val="36"/>
        </w:rPr>
      </w:pPr>
    </w:p>
    <w:p w14:paraId="783CC46D" w14:textId="77777777" w:rsidR="0057389F" w:rsidRPr="0055773E" w:rsidRDefault="0057389F" w:rsidP="0057389F">
      <w:pPr>
        <w:jc w:val="center"/>
        <w:rPr>
          <w:b/>
          <w:bCs/>
          <w:i/>
        </w:rPr>
      </w:pPr>
      <w:bookmarkStart w:id="1" w:name="_Toc315935624"/>
      <w:bookmarkStart w:id="2" w:name="_Toc315937206"/>
      <w:r w:rsidRPr="0055773E">
        <w:rPr>
          <w:b/>
          <w:bCs/>
          <w:i/>
        </w:rPr>
        <w:t>THIS REPORT OF EXAMINATION IS STRICTLY CONFIDENTIAL</w:t>
      </w:r>
      <w:bookmarkEnd w:id="1"/>
      <w:bookmarkEnd w:id="2"/>
    </w:p>
    <w:p w14:paraId="4E487D96" w14:textId="77777777" w:rsidR="0057389F" w:rsidRDefault="0057389F" w:rsidP="0057389F">
      <w:pPr>
        <w:jc w:val="center"/>
        <w:rPr>
          <w:rFonts w:eastAsia="Calibri"/>
          <w:i/>
          <w:iCs/>
          <w:spacing w:val="-3"/>
          <w:sz w:val="20"/>
          <w:szCs w:val="20"/>
        </w:rPr>
      </w:pPr>
    </w:p>
    <w:p w14:paraId="4E06C439" w14:textId="77777777" w:rsidR="0057389F" w:rsidRDefault="0057389F" w:rsidP="0057389F">
      <w:pPr>
        <w:jc w:val="center"/>
        <w:rPr>
          <w:i/>
          <w:iCs/>
          <w:spacing w:val="-3"/>
          <w:szCs w:val="24"/>
        </w:rPr>
      </w:pPr>
      <w:r>
        <w:rPr>
          <w:i/>
          <w:iCs/>
          <w:spacing w:val="-3"/>
        </w:rPr>
        <w:t>Notice</w:t>
      </w:r>
    </w:p>
    <w:p w14:paraId="74A2ABA6" w14:textId="77777777" w:rsidR="0057389F" w:rsidRDefault="0057389F" w:rsidP="0057389F">
      <w:pPr>
        <w:rPr>
          <w:i/>
          <w:iCs/>
          <w:spacing w:val="-3"/>
          <w:sz w:val="20"/>
          <w:szCs w:val="20"/>
        </w:rPr>
      </w:pPr>
    </w:p>
    <w:p w14:paraId="1FA0038E" w14:textId="77777777" w:rsidR="0057389F" w:rsidRDefault="0057389F" w:rsidP="00225329">
      <w:pPr>
        <w:jc w:val="both"/>
        <w:rPr>
          <w:spacing w:val="-2"/>
          <w:sz w:val="20"/>
          <w:szCs w:val="20"/>
        </w:rPr>
      </w:pPr>
      <w:r>
        <w:rPr>
          <w:spacing w:val="-2"/>
          <w:sz w:val="20"/>
          <w:szCs w:val="20"/>
        </w:rPr>
        <w:t xml:space="preserve">This is a duly authenticated copy of a report of examination entered under the protocols established by CSBS/AARMR Nationwide Cooperative </w:t>
      </w:r>
      <w:r w:rsidR="00817169">
        <w:rPr>
          <w:spacing w:val="-2"/>
          <w:sz w:val="20"/>
          <w:szCs w:val="20"/>
        </w:rPr>
        <w:t xml:space="preserve">Agreement </w:t>
      </w:r>
      <w:r>
        <w:rPr>
          <w:spacing w:val="-2"/>
          <w:sz w:val="20"/>
          <w:szCs w:val="20"/>
        </w:rPr>
        <w:t>for Mortgage Supervision and is made by an Examiner selected or approved by the Multi-State Mortgage Committee</w:t>
      </w:r>
      <w:r w:rsidR="00817169">
        <w:rPr>
          <w:spacing w:val="-2"/>
          <w:sz w:val="20"/>
          <w:szCs w:val="20"/>
        </w:rPr>
        <w:t xml:space="preserve"> (MMC)</w:t>
      </w:r>
      <w:r>
        <w:rPr>
          <w:spacing w:val="-2"/>
          <w:sz w:val="20"/>
          <w:szCs w:val="20"/>
        </w:rPr>
        <w:t>.</w:t>
      </w:r>
    </w:p>
    <w:p w14:paraId="58B528FD" w14:textId="77777777" w:rsidR="0057389F" w:rsidRDefault="0057389F" w:rsidP="00225329">
      <w:pPr>
        <w:jc w:val="both"/>
        <w:rPr>
          <w:caps/>
          <w:sz w:val="20"/>
          <w:szCs w:val="20"/>
        </w:rPr>
      </w:pPr>
    </w:p>
    <w:p w14:paraId="38F259E9" w14:textId="77777777" w:rsidR="0057389F" w:rsidRDefault="0057389F" w:rsidP="00225329">
      <w:pPr>
        <w:jc w:val="both"/>
        <w:rPr>
          <w:spacing w:val="-2"/>
          <w:sz w:val="20"/>
          <w:szCs w:val="20"/>
        </w:rPr>
      </w:pPr>
      <w:r>
        <w:rPr>
          <w:spacing w:val="-2"/>
          <w:sz w:val="20"/>
          <w:szCs w:val="20"/>
        </w:rPr>
        <w:t xml:space="preserve">The information contained within this report is considered confidential supervisory information and is furnished to the institution examined for its confidential use.  Under no circumstances shall the institution or any of its directors or trustees, or officers or employees disclose or make public in any manner to anyone including outside accountants the report or any portion thereof without the permission of the </w:t>
      </w:r>
      <w:r w:rsidR="00817169">
        <w:rPr>
          <w:spacing w:val="-2"/>
          <w:sz w:val="20"/>
          <w:szCs w:val="20"/>
        </w:rPr>
        <w:t>MMC</w:t>
      </w:r>
      <w:r>
        <w:rPr>
          <w:spacing w:val="-2"/>
          <w:sz w:val="20"/>
          <w:szCs w:val="20"/>
        </w:rPr>
        <w:t xml:space="preserve">. </w:t>
      </w:r>
    </w:p>
    <w:p w14:paraId="44701DFB" w14:textId="77777777" w:rsidR="0057389F" w:rsidRDefault="0057389F" w:rsidP="00225329">
      <w:pPr>
        <w:jc w:val="both"/>
        <w:rPr>
          <w:spacing w:val="-2"/>
          <w:sz w:val="20"/>
          <w:szCs w:val="20"/>
        </w:rPr>
      </w:pPr>
    </w:p>
    <w:p w14:paraId="1C3AF3F6" w14:textId="77777777" w:rsidR="0057389F" w:rsidRDefault="0057389F" w:rsidP="00225329">
      <w:pPr>
        <w:pStyle w:val="BlockText"/>
        <w:ind w:left="0" w:right="0"/>
        <w:rPr>
          <w:rFonts w:ascii="Arial" w:hAnsi="Arial" w:cs="Arial"/>
          <w:b w:val="0"/>
        </w:rPr>
      </w:pPr>
      <w:r>
        <w:rPr>
          <w:rFonts w:ascii="Arial" w:hAnsi="Arial" w:cs="Arial"/>
          <w:b w:val="0"/>
          <w:bCs/>
        </w:rPr>
        <w:t>The information contained in this report is based upon the books and records of the institution, upon statements made to the Examiners by directors or trustees, officers and employees, and upon information obtained from other sources believed to be reliable and presumed by the Examiners to be correct.</w:t>
      </w:r>
    </w:p>
    <w:p w14:paraId="1CADECAD" w14:textId="77777777" w:rsidR="0057389F" w:rsidRDefault="0057389F" w:rsidP="00225329">
      <w:pPr>
        <w:jc w:val="both"/>
        <w:rPr>
          <w:rFonts w:cs="Arial"/>
          <w:b/>
          <w:bCs/>
          <w:spacing w:val="-2"/>
          <w:sz w:val="20"/>
          <w:szCs w:val="20"/>
        </w:rPr>
      </w:pPr>
    </w:p>
    <w:p w14:paraId="575D6730" w14:textId="77777777" w:rsidR="0057389F" w:rsidRDefault="0057389F" w:rsidP="00225329">
      <w:pPr>
        <w:jc w:val="both"/>
        <w:rPr>
          <w:rFonts w:ascii="Calibri" w:hAnsi="Calibri"/>
          <w:spacing w:val="-2"/>
          <w:sz w:val="20"/>
          <w:szCs w:val="20"/>
        </w:rPr>
      </w:pPr>
      <w:r>
        <w:rPr>
          <w:spacing w:val="-2"/>
          <w:sz w:val="20"/>
          <w:szCs w:val="20"/>
        </w:rPr>
        <w:t>Each director or trustee in keeping with his</w:t>
      </w:r>
      <w:r w:rsidR="00817169">
        <w:rPr>
          <w:spacing w:val="-2"/>
          <w:sz w:val="20"/>
          <w:szCs w:val="20"/>
        </w:rPr>
        <w:t>/her</w:t>
      </w:r>
      <w:r>
        <w:rPr>
          <w:spacing w:val="-2"/>
          <w:sz w:val="20"/>
          <w:szCs w:val="20"/>
        </w:rPr>
        <w:t xml:space="preserve"> responsibilities should become fully informed regarding the contents of this report.  In making this review, it should be kept in mind that an examination is not the same as an audit, and that this report should not </w:t>
      </w:r>
      <w:proofErr w:type="gramStart"/>
      <w:r>
        <w:rPr>
          <w:spacing w:val="-2"/>
          <w:sz w:val="20"/>
          <w:szCs w:val="20"/>
        </w:rPr>
        <w:t>be considered to be</w:t>
      </w:r>
      <w:proofErr w:type="gramEnd"/>
      <w:r>
        <w:rPr>
          <w:spacing w:val="-2"/>
          <w:sz w:val="20"/>
          <w:szCs w:val="20"/>
        </w:rPr>
        <w:t xml:space="preserve"> an audit report.</w:t>
      </w:r>
    </w:p>
    <w:p w14:paraId="354C7B13" w14:textId="77777777" w:rsidR="0057389F" w:rsidRDefault="0057389F" w:rsidP="0057389F">
      <w:pPr>
        <w:rPr>
          <w:color w:val="1F497D"/>
          <w:sz w:val="22"/>
        </w:rPr>
      </w:pPr>
    </w:p>
    <w:p w14:paraId="521A4B30" w14:textId="39DAEB1D" w:rsidR="0057389F" w:rsidRDefault="0057389F" w:rsidP="0057389F">
      <w:pPr>
        <w:rPr>
          <w:rFonts w:cs="Arial"/>
          <w:b/>
        </w:rPr>
      </w:pPr>
    </w:p>
    <w:p w14:paraId="55C34E9F" w14:textId="77777777" w:rsidR="00CC3A88" w:rsidRPr="00B01704" w:rsidRDefault="00CC3A88" w:rsidP="0057389F">
      <w:pPr>
        <w:rPr>
          <w:rFonts w:cs="Arial"/>
          <w:b/>
        </w:rPr>
      </w:pPr>
    </w:p>
    <w:p w14:paraId="60D452BF" w14:textId="77777777" w:rsidR="00006493" w:rsidRDefault="00006493" w:rsidP="000805D1">
      <w:pPr>
        <w:pBdr>
          <w:bottom w:val="single" w:sz="4" w:space="1" w:color="auto"/>
        </w:pBdr>
        <w:rPr>
          <w:rFonts w:cs="Arial"/>
          <w:bCs/>
          <w:caps/>
          <w:sz w:val="28"/>
          <w:szCs w:val="28"/>
        </w:rPr>
      </w:pPr>
    </w:p>
    <w:p w14:paraId="007EDA9A" w14:textId="77777777" w:rsidR="000805D1" w:rsidRPr="000449E5" w:rsidRDefault="000805D1" w:rsidP="000449E5">
      <w:pPr>
        <w:tabs>
          <w:tab w:val="left" w:pos="6252"/>
        </w:tabs>
        <w:rPr>
          <w:rFonts w:cs="Arial"/>
          <w:sz w:val="28"/>
          <w:szCs w:val="28"/>
        </w:rPr>
        <w:sectPr w:rsidR="000805D1" w:rsidRPr="000449E5" w:rsidSect="00955B2D">
          <w:footerReference w:type="default" r:id="rId12"/>
          <w:footerReference w:type="first" r:id="rId13"/>
          <w:pgSz w:w="12240" w:h="15840"/>
          <w:pgMar w:top="1440" w:right="1440" w:bottom="1440" w:left="1440" w:header="720" w:footer="901" w:gutter="0"/>
          <w:pgNumType w:fmt="lowerRoman" w:start="1"/>
          <w:cols w:space="720"/>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006493" w:rsidRPr="009014AF" w14:paraId="19CE7A16" w14:textId="77777777" w:rsidTr="00006493">
        <w:tc>
          <w:tcPr>
            <w:tcW w:w="9350" w:type="dxa"/>
            <w:shd w:val="clear" w:color="auto" w:fill="auto"/>
          </w:tcPr>
          <w:p w14:paraId="1D94E8DD" w14:textId="7EBEBF71" w:rsidR="00006493" w:rsidRPr="009014AF" w:rsidRDefault="00D82B5C" w:rsidP="008A7094">
            <w:pPr>
              <w:rPr>
                <w:sz w:val="20"/>
                <w:szCs w:val="20"/>
              </w:rPr>
            </w:pPr>
            <w:r>
              <w:rPr>
                <w:sz w:val="20"/>
                <w:szCs w:val="20"/>
              </w:rPr>
              <w:lastRenderedPageBreak/>
              <w:t>Name</w:t>
            </w:r>
          </w:p>
          <w:p w14:paraId="74B6327C" w14:textId="74FD6A98" w:rsidR="00006493" w:rsidRPr="009014AF" w:rsidRDefault="00D82B5C" w:rsidP="008A7094">
            <w:pPr>
              <w:rPr>
                <w:sz w:val="20"/>
                <w:szCs w:val="20"/>
              </w:rPr>
            </w:pPr>
            <w:r>
              <w:rPr>
                <w:sz w:val="20"/>
                <w:szCs w:val="20"/>
              </w:rPr>
              <w:t>Title</w:t>
            </w:r>
          </w:p>
          <w:p w14:paraId="0CBBC057" w14:textId="2DEE62AF" w:rsidR="00006493" w:rsidRPr="009014AF" w:rsidRDefault="00D82B5C" w:rsidP="008A7094">
            <w:pPr>
              <w:rPr>
                <w:b/>
                <w:sz w:val="20"/>
                <w:szCs w:val="20"/>
              </w:rPr>
            </w:pPr>
            <w:r>
              <w:rPr>
                <w:sz w:val="20"/>
                <w:szCs w:val="20"/>
              </w:rPr>
              <w:t>Agency Name</w:t>
            </w:r>
          </w:p>
        </w:tc>
      </w:tr>
      <w:tr w:rsidR="00D82B5C" w:rsidRPr="009014AF" w14:paraId="623A3915" w14:textId="77777777" w:rsidTr="00006493">
        <w:tc>
          <w:tcPr>
            <w:tcW w:w="9350" w:type="dxa"/>
            <w:shd w:val="clear" w:color="auto" w:fill="auto"/>
          </w:tcPr>
          <w:p w14:paraId="39508CE6" w14:textId="490AABEC" w:rsidR="00D82B5C" w:rsidRPr="009014AF" w:rsidRDefault="001055D9" w:rsidP="00D82B5C">
            <w:pPr>
              <w:rPr>
                <w:b/>
                <w:sz w:val="20"/>
                <w:szCs w:val="20"/>
              </w:rPr>
            </w:pPr>
            <w:r>
              <w:rPr>
                <w:b/>
                <w:sz w:val="20"/>
                <w:szCs w:val="20"/>
              </w:rPr>
              <w:pict w14:anchorId="0CF5B4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34.5pt">
                  <v:imagedata r:id="rId14" o:title=""/>
                </v:shape>
              </w:pict>
            </w:r>
          </w:p>
        </w:tc>
      </w:tr>
      <w:tr w:rsidR="00D82B5C" w:rsidRPr="009014AF" w14:paraId="1B3D1EAB" w14:textId="77777777" w:rsidTr="00006493">
        <w:tc>
          <w:tcPr>
            <w:tcW w:w="9350" w:type="dxa"/>
            <w:shd w:val="clear" w:color="auto" w:fill="auto"/>
          </w:tcPr>
          <w:p w14:paraId="5D86E647" w14:textId="74EE3A5C" w:rsidR="00D82B5C" w:rsidRPr="009014AF" w:rsidRDefault="001055D9" w:rsidP="00D82B5C">
            <w:pPr>
              <w:rPr>
                <w:b/>
                <w:sz w:val="20"/>
                <w:szCs w:val="20"/>
              </w:rPr>
            </w:pPr>
            <w:r>
              <w:rPr>
                <w:b/>
                <w:sz w:val="20"/>
                <w:szCs w:val="20"/>
              </w:rPr>
              <w:pict w14:anchorId="39726735">
                <v:shape id="_x0000_i1026" type="#_x0000_t75" style="width:468pt;height:34.5pt">
                  <v:imagedata r:id="rId14" o:title=""/>
                </v:shape>
              </w:pict>
            </w:r>
          </w:p>
        </w:tc>
      </w:tr>
      <w:tr w:rsidR="00D82B5C" w:rsidRPr="009014AF" w14:paraId="75AEABAD" w14:textId="77777777" w:rsidTr="00006493">
        <w:tc>
          <w:tcPr>
            <w:tcW w:w="9350" w:type="dxa"/>
            <w:shd w:val="clear" w:color="auto" w:fill="auto"/>
          </w:tcPr>
          <w:p w14:paraId="03B29945" w14:textId="6462518F" w:rsidR="00D82B5C" w:rsidRPr="009014AF" w:rsidRDefault="001055D9" w:rsidP="00D82B5C">
            <w:pPr>
              <w:rPr>
                <w:sz w:val="20"/>
                <w:szCs w:val="20"/>
              </w:rPr>
            </w:pPr>
            <w:r>
              <w:rPr>
                <w:b/>
                <w:sz w:val="20"/>
                <w:szCs w:val="20"/>
              </w:rPr>
              <w:pict w14:anchorId="7241E104">
                <v:shape id="_x0000_i1027" type="#_x0000_t75" style="width:468pt;height:34.5pt">
                  <v:imagedata r:id="rId14" o:title=""/>
                </v:shape>
              </w:pict>
            </w:r>
          </w:p>
        </w:tc>
      </w:tr>
      <w:tr w:rsidR="00D82B5C" w:rsidRPr="009014AF" w14:paraId="66BDC5F4" w14:textId="77777777" w:rsidTr="00006493">
        <w:tc>
          <w:tcPr>
            <w:tcW w:w="9350" w:type="dxa"/>
            <w:shd w:val="clear" w:color="auto" w:fill="auto"/>
          </w:tcPr>
          <w:p w14:paraId="2916B22A" w14:textId="65AB5E15" w:rsidR="00D82B5C" w:rsidRPr="009014AF" w:rsidRDefault="001055D9" w:rsidP="00D82B5C">
            <w:pPr>
              <w:rPr>
                <w:b/>
                <w:sz w:val="20"/>
                <w:szCs w:val="20"/>
              </w:rPr>
            </w:pPr>
            <w:r>
              <w:rPr>
                <w:b/>
                <w:sz w:val="20"/>
                <w:szCs w:val="20"/>
              </w:rPr>
              <w:pict w14:anchorId="2ADFC593">
                <v:shape id="_x0000_i1028" type="#_x0000_t75" style="width:468pt;height:34.5pt">
                  <v:imagedata r:id="rId14" o:title=""/>
                </v:shape>
              </w:pict>
            </w:r>
          </w:p>
        </w:tc>
      </w:tr>
      <w:tr w:rsidR="00D82B5C" w:rsidRPr="009014AF" w14:paraId="7E96CE16" w14:textId="77777777" w:rsidTr="00006493">
        <w:tc>
          <w:tcPr>
            <w:tcW w:w="9350" w:type="dxa"/>
            <w:shd w:val="clear" w:color="auto" w:fill="auto"/>
          </w:tcPr>
          <w:p w14:paraId="6CEA9659" w14:textId="4F0DC0F7" w:rsidR="00D82B5C" w:rsidRPr="009014AF" w:rsidRDefault="001055D9" w:rsidP="00D82B5C">
            <w:pPr>
              <w:rPr>
                <w:b/>
                <w:sz w:val="20"/>
                <w:szCs w:val="20"/>
              </w:rPr>
            </w:pPr>
            <w:r>
              <w:rPr>
                <w:b/>
                <w:sz w:val="20"/>
                <w:szCs w:val="20"/>
              </w:rPr>
              <w:pict w14:anchorId="7A4548FB">
                <v:shape id="_x0000_i1029" type="#_x0000_t75" style="width:468pt;height:34.5pt">
                  <v:imagedata r:id="rId14" o:title=""/>
                </v:shape>
              </w:pict>
            </w:r>
          </w:p>
        </w:tc>
      </w:tr>
      <w:tr w:rsidR="00D82B5C" w:rsidRPr="009014AF" w14:paraId="0E2831C8" w14:textId="77777777" w:rsidTr="00006493">
        <w:tc>
          <w:tcPr>
            <w:tcW w:w="9350" w:type="dxa"/>
            <w:shd w:val="clear" w:color="auto" w:fill="auto"/>
          </w:tcPr>
          <w:p w14:paraId="10BBC2AD" w14:textId="5C01370E" w:rsidR="00D82B5C" w:rsidRPr="009014AF" w:rsidRDefault="001055D9" w:rsidP="00D82B5C">
            <w:pPr>
              <w:rPr>
                <w:b/>
                <w:sz w:val="20"/>
                <w:szCs w:val="20"/>
              </w:rPr>
            </w:pPr>
            <w:r>
              <w:rPr>
                <w:b/>
                <w:sz w:val="20"/>
                <w:szCs w:val="20"/>
              </w:rPr>
              <w:pict w14:anchorId="5DB0A044">
                <v:shape id="_x0000_i1030" type="#_x0000_t75" style="width:468pt;height:34.5pt">
                  <v:imagedata r:id="rId14" o:title=""/>
                </v:shape>
              </w:pict>
            </w:r>
          </w:p>
        </w:tc>
      </w:tr>
    </w:tbl>
    <w:p w14:paraId="103DA6B1" w14:textId="77777777" w:rsidR="00006493" w:rsidRDefault="00006493" w:rsidP="00815DE8">
      <w:pPr>
        <w:jc w:val="center"/>
        <w:rPr>
          <w:b/>
          <w:sz w:val="28"/>
          <w:szCs w:val="28"/>
        </w:rPr>
        <w:sectPr w:rsidR="00006493" w:rsidSect="00400597">
          <w:headerReference w:type="default" r:id="rId15"/>
          <w:pgSz w:w="12240" w:h="15840"/>
          <w:pgMar w:top="1440" w:right="1440" w:bottom="1440" w:left="1440" w:header="720" w:footer="720" w:gutter="0"/>
          <w:cols w:space="720"/>
          <w:docGrid w:linePitch="360"/>
        </w:sectPr>
      </w:pPr>
    </w:p>
    <w:bookmarkStart w:id="3" w:name="_Hlk500143869" w:displacedByCustomXml="next"/>
    <w:sdt>
      <w:sdtPr>
        <w:rPr>
          <w:b w:val="0"/>
          <w:bCs w:val="0"/>
          <w:color w:val="auto"/>
          <w:sz w:val="24"/>
          <w:szCs w:val="22"/>
        </w:rPr>
        <w:id w:val="1948813269"/>
        <w:docPartObj>
          <w:docPartGallery w:val="Table of Contents"/>
          <w:docPartUnique/>
        </w:docPartObj>
      </w:sdtPr>
      <w:sdtEndPr>
        <w:rPr>
          <w:noProof/>
        </w:rPr>
      </w:sdtEndPr>
      <w:sdtContent>
        <w:p w14:paraId="45133BBF" w14:textId="49722E2B" w:rsidR="00E80CD7" w:rsidRDefault="00E80CD7">
          <w:pPr>
            <w:pStyle w:val="TOCHeading"/>
          </w:pPr>
        </w:p>
        <w:p w14:paraId="4BE782DA" w14:textId="511E559D" w:rsidR="00D1548C" w:rsidRDefault="00E80CD7">
          <w:pPr>
            <w:pStyle w:val="TOC2"/>
            <w:rPr>
              <w:rFonts w:asciiTheme="minorHAnsi" w:eastAsiaTheme="minorEastAsia" w:hAnsiTheme="minorHAnsi" w:cstheme="minorBidi"/>
              <w:sz w:val="22"/>
            </w:rPr>
          </w:pPr>
          <w:r>
            <w:fldChar w:fldCharType="begin"/>
          </w:r>
          <w:r>
            <w:instrText xml:space="preserve"> TOC \o "1-3" \h \z \u </w:instrText>
          </w:r>
          <w:r>
            <w:fldChar w:fldCharType="separate"/>
          </w:r>
          <w:hyperlink w:anchor="_Toc500748489" w:history="1">
            <w:r w:rsidR="00D1548C" w:rsidRPr="00894A03">
              <w:rPr>
                <w:rStyle w:val="Hyperlink"/>
              </w:rPr>
              <w:t>Nationwide Cooperative Protocol and Agreement for Mortgage Supervision</w:t>
            </w:r>
            <w:r w:rsidR="00D1548C">
              <w:rPr>
                <w:webHidden/>
              </w:rPr>
              <w:tab/>
            </w:r>
            <w:r w:rsidR="00D1548C">
              <w:rPr>
                <w:webHidden/>
              </w:rPr>
              <w:fldChar w:fldCharType="begin"/>
            </w:r>
            <w:r w:rsidR="00D1548C">
              <w:rPr>
                <w:webHidden/>
              </w:rPr>
              <w:instrText xml:space="preserve"> PAGEREF _Toc500748489 \h </w:instrText>
            </w:r>
            <w:r w:rsidR="00D1548C">
              <w:rPr>
                <w:webHidden/>
              </w:rPr>
            </w:r>
            <w:r w:rsidR="00D1548C">
              <w:rPr>
                <w:webHidden/>
              </w:rPr>
              <w:fldChar w:fldCharType="separate"/>
            </w:r>
            <w:r w:rsidR="001055D9">
              <w:rPr>
                <w:webHidden/>
              </w:rPr>
              <w:t>5</w:t>
            </w:r>
            <w:r w:rsidR="00D1548C">
              <w:rPr>
                <w:webHidden/>
              </w:rPr>
              <w:fldChar w:fldCharType="end"/>
            </w:r>
          </w:hyperlink>
        </w:p>
        <w:p w14:paraId="0B93BAD8" w14:textId="3B5CDF7A" w:rsidR="00D1548C" w:rsidRDefault="001055D9">
          <w:pPr>
            <w:pStyle w:val="TOC2"/>
            <w:rPr>
              <w:rFonts w:asciiTheme="minorHAnsi" w:eastAsiaTheme="minorEastAsia" w:hAnsiTheme="minorHAnsi" w:cstheme="minorBidi"/>
              <w:sz w:val="22"/>
            </w:rPr>
          </w:pPr>
          <w:hyperlink w:anchor="_Toc500748490" w:history="1">
            <w:r w:rsidR="00D1548C" w:rsidRPr="00894A03">
              <w:rPr>
                <w:rStyle w:val="Hyperlink"/>
              </w:rPr>
              <w:t>MMC ROLE</w:t>
            </w:r>
            <w:r w:rsidR="00D1548C">
              <w:rPr>
                <w:webHidden/>
              </w:rPr>
              <w:tab/>
            </w:r>
            <w:r w:rsidR="00D1548C">
              <w:rPr>
                <w:webHidden/>
              </w:rPr>
              <w:fldChar w:fldCharType="begin"/>
            </w:r>
            <w:r w:rsidR="00D1548C">
              <w:rPr>
                <w:webHidden/>
              </w:rPr>
              <w:instrText xml:space="preserve"> PAGEREF _Toc500748490 \h </w:instrText>
            </w:r>
            <w:r w:rsidR="00D1548C">
              <w:rPr>
                <w:webHidden/>
              </w:rPr>
            </w:r>
            <w:r w:rsidR="00D1548C">
              <w:rPr>
                <w:webHidden/>
              </w:rPr>
              <w:fldChar w:fldCharType="separate"/>
            </w:r>
            <w:r>
              <w:rPr>
                <w:webHidden/>
              </w:rPr>
              <w:t>5</w:t>
            </w:r>
            <w:r w:rsidR="00D1548C">
              <w:rPr>
                <w:webHidden/>
              </w:rPr>
              <w:fldChar w:fldCharType="end"/>
            </w:r>
          </w:hyperlink>
        </w:p>
        <w:p w14:paraId="3D73952F" w14:textId="1F0589B6" w:rsidR="00D1548C" w:rsidRDefault="001055D9">
          <w:pPr>
            <w:pStyle w:val="TOC2"/>
            <w:rPr>
              <w:rFonts w:asciiTheme="minorHAnsi" w:eastAsiaTheme="minorEastAsia" w:hAnsiTheme="minorHAnsi" w:cstheme="minorBidi"/>
              <w:sz w:val="22"/>
            </w:rPr>
          </w:pPr>
          <w:hyperlink w:anchor="_Toc500748491" w:history="1">
            <w:r w:rsidR="00D1548C" w:rsidRPr="00894A03">
              <w:rPr>
                <w:rStyle w:val="Hyperlink"/>
              </w:rPr>
              <w:t>Examination Scope</w:t>
            </w:r>
            <w:r w:rsidR="00D1548C">
              <w:rPr>
                <w:webHidden/>
              </w:rPr>
              <w:tab/>
            </w:r>
            <w:r w:rsidR="00D1548C">
              <w:rPr>
                <w:webHidden/>
              </w:rPr>
              <w:fldChar w:fldCharType="begin"/>
            </w:r>
            <w:r w:rsidR="00D1548C">
              <w:rPr>
                <w:webHidden/>
              </w:rPr>
              <w:instrText xml:space="preserve"> PAGEREF _Toc500748491 \h </w:instrText>
            </w:r>
            <w:r w:rsidR="00D1548C">
              <w:rPr>
                <w:webHidden/>
              </w:rPr>
            </w:r>
            <w:r w:rsidR="00D1548C">
              <w:rPr>
                <w:webHidden/>
              </w:rPr>
              <w:fldChar w:fldCharType="separate"/>
            </w:r>
            <w:r>
              <w:rPr>
                <w:webHidden/>
              </w:rPr>
              <w:t>6</w:t>
            </w:r>
            <w:r w:rsidR="00D1548C">
              <w:rPr>
                <w:webHidden/>
              </w:rPr>
              <w:fldChar w:fldCharType="end"/>
            </w:r>
          </w:hyperlink>
        </w:p>
        <w:p w14:paraId="162F0611" w14:textId="1222079D" w:rsidR="00D1548C" w:rsidRDefault="001055D9">
          <w:pPr>
            <w:pStyle w:val="TOC2"/>
            <w:rPr>
              <w:rFonts w:asciiTheme="minorHAnsi" w:eastAsiaTheme="minorEastAsia" w:hAnsiTheme="minorHAnsi" w:cstheme="minorBidi"/>
              <w:sz w:val="22"/>
            </w:rPr>
          </w:pPr>
          <w:hyperlink w:anchor="_Toc500748492" w:history="1">
            <w:r w:rsidR="00D1548C" w:rsidRPr="00894A03">
              <w:rPr>
                <w:rStyle w:val="Hyperlink"/>
              </w:rPr>
              <w:t>Institution Profile</w:t>
            </w:r>
            <w:r w:rsidR="00D1548C">
              <w:rPr>
                <w:webHidden/>
              </w:rPr>
              <w:tab/>
            </w:r>
            <w:r w:rsidR="00D1548C">
              <w:rPr>
                <w:webHidden/>
              </w:rPr>
              <w:fldChar w:fldCharType="begin"/>
            </w:r>
            <w:r w:rsidR="00D1548C">
              <w:rPr>
                <w:webHidden/>
              </w:rPr>
              <w:instrText xml:space="preserve"> PAGEREF _Toc500748492 \h </w:instrText>
            </w:r>
            <w:r w:rsidR="00D1548C">
              <w:rPr>
                <w:webHidden/>
              </w:rPr>
            </w:r>
            <w:r w:rsidR="00D1548C">
              <w:rPr>
                <w:webHidden/>
              </w:rPr>
              <w:fldChar w:fldCharType="separate"/>
            </w:r>
            <w:r>
              <w:rPr>
                <w:webHidden/>
              </w:rPr>
              <w:t>6</w:t>
            </w:r>
            <w:r w:rsidR="00D1548C">
              <w:rPr>
                <w:webHidden/>
              </w:rPr>
              <w:fldChar w:fldCharType="end"/>
            </w:r>
          </w:hyperlink>
        </w:p>
        <w:p w14:paraId="2508736C" w14:textId="70881910" w:rsidR="00D1548C" w:rsidRDefault="001055D9">
          <w:pPr>
            <w:pStyle w:val="TOC2"/>
            <w:rPr>
              <w:rFonts w:asciiTheme="minorHAnsi" w:eastAsiaTheme="minorEastAsia" w:hAnsiTheme="minorHAnsi" w:cstheme="minorBidi"/>
              <w:sz w:val="22"/>
            </w:rPr>
          </w:pPr>
          <w:hyperlink w:anchor="_Toc500748493" w:history="1">
            <w:r w:rsidR="00D1548C" w:rsidRPr="00894A03">
              <w:rPr>
                <w:rStyle w:val="Hyperlink"/>
              </w:rPr>
              <w:t>Summary of Examination Findings</w:t>
            </w:r>
            <w:r w:rsidR="00D1548C">
              <w:rPr>
                <w:webHidden/>
              </w:rPr>
              <w:tab/>
            </w:r>
            <w:r w:rsidR="00D1548C">
              <w:rPr>
                <w:webHidden/>
              </w:rPr>
              <w:fldChar w:fldCharType="begin"/>
            </w:r>
            <w:r w:rsidR="00D1548C">
              <w:rPr>
                <w:webHidden/>
              </w:rPr>
              <w:instrText xml:space="preserve"> PAGEREF _Toc500748493 \h </w:instrText>
            </w:r>
            <w:r w:rsidR="00D1548C">
              <w:rPr>
                <w:webHidden/>
              </w:rPr>
            </w:r>
            <w:r w:rsidR="00D1548C">
              <w:rPr>
                <w:webHidden/>
              </w:rPr>
              <w:fldChar w:fldCharType="separate"/>
            </w:r>
            <w:r>
              <w:rPr>
                <w:webHidden/>
              </w:rPr>
              <w:t>9</w:t>
            </w:r>
            <w:r w:rsidR="00D1548C">
              <w:rPr>
                <w:webHidden/>
              </w:rPr>
              <w:fldChar w:fldCharType="end"/>
            </w:r>
          </w:hyperlink>
        </w:p>
        <w:p w14:paraId="5040C762" w14:textId="35BB12F5" w:rsidR="00D1548C" w:rsidRDefault="001055D9">
          <w:pPr>
            <w:pStyle w:val="TOC2"/>
            <w:rPr>
              <w:rFonts w:asciiTheme="minorHAnsi" w:eastAsiaTheme="minorEastAsia" w:hAnsiTheme="minorHAnsi" w:cstheme="minorBidi"/>
              <w:sz w:val="22"/>
            </w:rPr>
          </w:pPr>
          <w:hyperlink w:anchor="_Toc500748494" w:history="1">
            <w:r w:rsidR="00D1548C" w:rsidRPr="00894A03">
              <w:rPr>
                <w:rStyle w:val="Hyperlink"/>
              </w:rPr>
              <w:t>Composite Examination Rating</w:t>
            </w:r>
            <w:r w:rsidR="00D1548C">
              <w:rPr>
                <w:webHidden/>
              </w:rPr>
              <w:tab/>
            </w:r>
            <w:r w:rsidR="00D1548C">
              <w:rPr>
                <w:webHidden/>
              </w:rPr>
              <w:fldChar w:fldCharType="begin"/>
            </w:r>
            <w:r w:rsidR="00D1548C">
              <w:rPr>
                <w:webHidden/>
              </w:rPr>
              <w:instrText xml:space="preserve"> PAGEREF _Toc500748494 \h </w:instrText>
            </w:r>
            <w:r w:rsidR="00D1548C">
              <w:rPr>
                <w:webHidden/>
              </w:rPr>
            </w:r>
            <w:r w:rsidR="00D1548C">
              <w:rPr>
                <w:webHidden/>
              </w:rPr>
              <w:fldChar w:fldCharType="separate"/>
            </w:r>
            <w:r>
              <w:rPr>
                <w:webHidden/>
              </w:rPr>
              <w:t>9</w:t>
            </w:r>
            <w:r w:rsidR="00D1548C">
              <w:rPr>
                <w:webHidden/>
              </w:rPr>
              <w:fldChar w:fldCharType="end"/>
            </w:r>
          </w:hyperlink>
        </w:p>
        <w:p w14:paraId="602DC993" w14:textId="129CB7ED" w:rsidR="00D1548C" w:rsidRDefault="001055D9">
          <w:pPr>
            <w:pStyle w:val="TOC2"/>
            <w:rPr>
              <w:rFonts w:asciiTheme="minorHAnsi" w:eastAsiaTheme="minorEastAsia" w:hAnsiTheme="minorHAnsi" w:cstheme="minorBidi"/>
              <w:sz w:val="22"/>
            </w:rPr>
          </w:pPr>
          <w:hyperlink w:anchor="_Toc500748495" w:history="1">
            <w:r w:rsidR="00D1548C" w:rsidRPr="00894A03">
              <w:rPr>
                <w:rStyle w:val="Hyperlink"/>
              </w:rPr>
              <w:t>Meetings with Management</w:t>
            </w:r>
            <w:r w:rsidR="00D1548C">
              <w:rPr>
                <w:webHidden/>
              </w:rPr>
              <w:tab/>
            </w:r>
            <w:r w:rsidR="00D1548C">
              <w:rPr>
                <w:webHidden/>
              </w:rPr>
              <w:fldChar w:fldCharType="begin"/>
            </w:r>
            <w:r w:rsidR="00D1548C">
              <w:rPr>
                <w:webHidden/>
              </w:rPr>
              <w:instrText xml:space="preserve"> PAGEREF _Toc500748495 \h </w:instrText>
            </w:r>
            <w:r w:rsidR="00D1548C">
              <w:rPr>
                <w:webHidden/>
              </w:rPr>
            </w:r>
            <w:r w:rsidR="00D1548C">
              <w:rPr>
                <w:webHidden/>
              </w:rPr>
              <w:fldChar w:fldCharType="separate"/>
            </w:r>
            <w:r>
              <w:rPr>
                <w:webHidden/>
              </w:rPr>
              <w:t>10</w:t>
            </w:r>
            <w:r w:rsidR="00D1548C">
              <w:rPr>
                <w:webHidden/>
              </w:rPr>
              <w:fldChar w:fldCharType="end"/>
            </w:r>
          </w:hyperlink>
        </w:p>
        <w:p w14:paraId="579AF779" w14:textId="7FDA41D5" w:rsidR="00D1548C" w:rsidRDefault="001055D9">
          <w:pPr>
            <w:pStyle w:val="TOC2"/>
            <w:rPr>
              <w:rFonts w:asciiTheme="minorHAnsi" w:eastAsiaTheme="minorEastAsia" w:hAnsiTheme="minorHAnsi" w:cstheme="minorBidi"/>
              <w:sz w:val="22"/>
            </w:rPr>
          </w:pPr>
          <w:hyperlink w:anchor="_Toc500748496" w:history="1">
            <w:r w:rsidR="00D1548C" w:rsidRPr="00894A03">
              <w:rPr>
                <w:rStyle w:val="Hyperlink"/>
              </w:rPr>
              <w:t>Financial Condition Scope of Review</w:t>
            </w:r>
            <w:r w:rsidR="00D1548C">
              <w:rPr>
                <w:webHidden/>
              </w:rPr>
              <w:tab/>
            </w:r>
            <w:r w:rsidR="00D1548C">
              <w:rPr>
                <w:webHidden/>
              </w:rPr>
              <w:fldChar w:fldCharType="begin"/>
            </w:r>
            <w:r w:rsidR="00D1548C">
              <w:rPr>
                <w:webHidden/>
              </w:rPr>
              <w:instrText xml:space="preserve"> PAGEREF _Toc500748496 \h </w:instrText>
            </w:r>
            <w:r w:rsidR="00D1548C">
              <w:rPr>
                <w:webHidden/>
              </w:rPr>
            </w:r>
            <w:r w:rsidR="00D1548C">
              <w:rPr>
                <w:webHidden/>
              </w:rPr>
              <w:fldChar w:fldCharType="separate"/>
            </w:r>
            <w:r>
              <w:rPr>
                <w:webHidden/>
              </w:rPr>
              <w:t>12</w:t>
            </w:r>
            <w:r w:rsidR="00D1548C">
              <w:rPr>
                <w:webHidden/>
              </w:rPr>
              <w:fldChar w:fldCharType="end"/>
            </w:r>
          </w:hyperlink>
        </w:p>
        <w:p w14:paraId="6F14CC73" w14:textId="2AE114BC" w:rsidR="00D1548C" w:rsidRDefault="001055D9">
          <w:pPr>
            <w:pStyle w:val="TOC2"/>
            <w:rPr>
              <w:rFonts w:asciiTheme="minorHAnsi" w:eastAsiaTheme="minorEastAsia" w:hAnsiTheme="minorHAnsi" w:cstheme="minorBidi"/>
              <w:sz w:val="22"/>
            </w:rPr>
          </w:pPr>
          <w:hyperlink w:anchor="_Toc500748497" w:history="1">
            <w:r w:rsidR="00D1548C" w:rsidRPr="00894A03">
              <w:rPr>
                <w:rStyle w:val="Hyperlink"/>
              </w:rPr>
              <w:t>Financial Condition Component Rating</w:t>
            </w:r>
            <w:r w:rsidR="00D1548C">
              <w:rPr>
                <w:webHidden/>
              </w:rPr>
              <w:tab/>
            </w:r>
            <w:r w:rsidR="00D1548C">
              <w:rPr>
                <w:webHidden/>
              </w:rPr>
              <w:fldChar w:fldCharType="begin"/>
            </w:r>
            <w:r w:rsidR="00D1548C">
              <w:rPr>
                <w:webHidden/>
              </w:rPr>
              <w:instrText xml:space="preserve"> PAGEREF _Toc500748497 \h </w:instrText>
            </w:r>
            <w:r w:rsidR="00D1548C">
              <w:rPr>
                <w:webHidden/>
              </w:rPr>
            </w:r>
            <w:r w:rsidR="00D1548C">
              <w:rPr>
                <w:webHidden/>
              </w:rPr>
              <w:fldChar w:fldCharType="separate"/>
            </w:r>
            <w:r>
              <w:rPr>
                <w:webHidden/>
              </w:rPr>
              <w:t>12</w:t>
            </w:r>
            <w:r w:rsidR="00D1548C">
              <w:rPr>
                <w:webHidden/>
              </w:rPr>
              <w:fldChar w:fldCharType="end"/>
            </w:r>
          </w:hyperlink>
        </w:p>
        <w:p w14:paraId="0BF43C69" w14:textId="4EF019B3" w:rsidR="00D1548C" w:rsidRDefault="001055D9">
          <w:pPr>
            <w:pStyle w:val="TOC2"/>
            <w:rPr>
              <w:rFonts w:asciiTheme="minorHAnsi" w:eastAsiaTheme="minorEastAsia" w:hAnsiTheme="minorHAnsi" w:cstheme="minorBidi"/>
              <w:sz w:val="22"/>
            </w:rPr>
          </w:pPr>
          <w:hyperlink w:anchor="_Toc500748498" w:history="1">
            <w:r w:rsidR="00D1548C" w:rsidRPr="00894A03">
              <w:rPr>
                <w:rStyle w:val="Hyperlink"/>
              </w:rPr>
              <w:t>Financial Ratios</w:t>
            </w:r>
            <w:r w:rsidR="00D1548C">
              <w:rPr>
                <w:webHidden/>
              </w:rPr>
              <w:tab/>
            </w:r>
            <w:r w:rsidR="00D1548C">
              <w:rPr>
                <w:webHidden/>
              </w:rPr>
              <w:fldChar w:fldCharType="begin"/>
            </w:r>
            <w:r w:rsidR="00D1548C">
              <w:rPr>
                <w:webHidden/>
              </w:rPr>
              <w:instrText xml:space="preserve"> PAGEREF _Toc500748498 \h </w:instrText>
            </w:r>
            <w:r w:rsidR="00D1548C">
              <w:rPr>
                <w:webHidden/>
              </w:rPr>
            </w:r>
            <w:r w:rsidR="00D1548C">
              <w:rPr>
                <w:webHidden/>
              </w:rPr>
              <w:fldChar w:fldCharType="separate"/>
            </w:r>
            <w:r>
              <w:rPr>
                <w:webHidden/>
              </w:rPr>
              <w:t>13</w:t>
            </w:r>
            <w:r w:rsidR="00D1548C">
              <w:rPr>
                <w:webHidden/>
              </w:rPr>
              <w:fldChar w:fldCharType="end"/>
            </w:r>
          </w:hyperlink>
        </w:p>
        <w:p w14:paraId="33BE3986" w14:textId="43CCC8A5" w:rsidR="00D1548C" w:rsidRDefault="001055D9">
          <w:pPr>
            <w:pStyle w:val="TOC2"/>
            <w:rPr>
              <w:rFonts w:asciiTheme="minorHAnsi" w:eastAsiaTheme="minorEastAsia" w:hAnsiTheme="minorHAnsi" w:cstheme="minorBidi"/>
              <w:sz w:val="22"/>
            </w:rPr>
          </w:pPr>
          <w:hyperlink w:anchor="_Toc500748499" w:history="1">
            <w:r w:rsidR="00D1548C" w:rsidRPr="00894A03">
              <w:rPr>
                <w:rStyle w:val="Hyperlink"/>
              </w:rPr>
              <w:t>Financial Condition Comments and Conclusion</w:t>
            </w:r>
            <w:r w:rsidR="00D1548C">
              <w:rPr>
                <w:webHidden/>
              </w:rPr>
              <w:tab/>
            </w:r>
            <w:r w:rsidR="00D1548C">
              <w:rPr>
                <w:webHidden/>
              </w:rPr>
              <w:fldChar w:fldCharType="begin"/>
            </w:r>
            <w:r w:rsidR="00D1548C">
              <w:rPr>
                <w:webHidden/>
              </w:rPr>
              <w:instrText xml:space="preserve"> PAGEREF _Toc500748499 \h </w:instrText>
            </w:r>
            <w:r w:rsidR="00D1548C">
              <w:rPr>
                <w:webHidden/>
              </w:rPr>
            </w:r>
            <w:r w:rsidR="00D1548C">
              <w:rPr>
                <w:webHidden/>
              </w:rPr>
              <w:fldChar w:fldCharType="separate"/>
            </w:r>
            <w:r>
              <w:rPr>
                <w:webHidden/>
              </w:rPr>
              <w:t>14</w:t>
            </w:r>
            <w:r w:rsidR="00D1548C">
              <w:rPr>
                <w:webHidden/>
              </w:rPr>
              <w:fldChar w:fldCharType="end"/>
            </w:r>
          </w:hyperlink>
        </w:p>
        <w:p w14:paraId="23B1980F" w14:textId="2C6DD7DA" w:rsidR="00D1548C" w:rsidRDefault="001055D9">
          <w:pPr>
            <w:pStyle w:val="TOC2"/>
            <w:rPr>
              <w:rFonts w:asciiTheme="minorHAnsi" w:eastAsiaTheme="minorEastAsia" w:hAnsiTheme="minorHAnsi" w:cstheme="minorBidi"/>
              <w:sz w:val="22"/>
            </w:rPr>
          </w:pPr>
          <w:hyperlink w:anchor="_Toc500748500" w:history="1">
            <w:r w:rsidR="00D1548C" w:rsidRPr="00894A03">
              <w:rPr>
                <w:rStyle w:val="Hyperlink"/>
              </w:rPr>
              <w:t>Board Oversight and Management Scope of Review</w:t>
            </w:r>
            <w:r w:rsidR="00D1548C">
              <w:rPr>
                <w:webHidden/>
              </w:rPr>
              <w:tab/>
            </w:r>
            <w:r w:rsidR="00D1548C">
              <w:rPr>
                <w:webHidden/>
              </w:rPr>
              <w:fldChar w:fldCharType="begin"/>
            </w:r>
            <w:r w:rsidR="00D1548C">
              <w:rPr>
                <w:webHidden/>
              </w:rPr>
              <w:instrText xml:space="preserve"> PAGEREF _Toc500748500 \h </w:instrText>
            </w:r>
            <w:r w:rsidR="00D1548C">
              <w:rPr>
                <w:webHidden/>
              </w:rPr>
            </w:r>
            <w:r w:rsidR="00D1548C">
              <w:rPr>
                <w:webHidden/>
              </w:rPr>
              <w:fldChar w:fldCharType="separate"/>
            </w:r>
            <w:r>
              <w:rPr>
                <w:webHidden/>
              </w:rPr>
              <w:t>15</w:t>
            </w:r>
            <w:r w:rsidR="00D1548C">
              <w:rPr>
                <w:webHidden/>
              </w:rPr>
              <w:fldChar w:fldCharType="end"/>
            </w:r>
          </w:hyperlink>
        </w:p>
        <w:p w14:paraId="6F232AC6" w14:textId="1B82B6A8" w:rsidR="00D1548C" w:rsidRDefault="001055D9">
          <w:pPr>
            <w:pStyle w:val="TOC2"/>
            <w:rPr>
              <w:rFonts w:asciiTheme="minorHAnsi" w:eastAsiaTheme="minorEastAsia" w:hAnsiTheme="minorHAnsi" w:cstheme="minorBidi"/>
              <w:sz w:val="22"/>
            </w:rPr>
          </w:pPr>
          <w:hyperlink w:anchor="_Toc500748501" w:history="1">
            <w:r w:rsidR="00D1548C" w:rsidRPr="00894A03">
              <w:rPr>
                <w:rStyle w:val="Hyperlink"/>
              </w:rPr>
              <w:t>Board Oversight and Management Component Rating</w:t>
            </w:r>
            <w:r w:rsidR="00D1548C">
              <w:rPr>
                <w:webHidden/>
              </w:rPr>
              <w:tab/>
            </w:r>
            <w:r w:rsidR="00D1548C">
              <w:rPr>
                <w:webHidden/>
              </w:rPr>
              <w:fldChar w:fldCharType="begin"/>
            </w:r>
            <w:r w:rsidR="00D1548C">
              <w:rPr>
                <w:webHidden/>
              </w:rPr>
              <w:instrText xml:space="preserve"> PAGEREF _Toc500748501 \h </w:instrText>
            </w:r>
            <w:r w:rsidR="00D1548C">
              <w:rPr>
                <w:webHidden/>
              </w:rPr>
            </w:r>
            <w:r w:rsidR="00D1548C">
              <w:rPr>
                <w:webHidden/>
              </w:rPr>
              <w:fldChar w:fldCharType="separate"/>
            </w:r>
            <w:r>
              <w:rPr>
                <w:webHidden/>
              </w:rPr>
              <w:t>15</w:t>
            </w:r>
            <w:r w:rsidR="00D1548C">
              <w:rPr>
                <w:webHidden/>
              </w:rPr>
              <w:fldChar w:fldCharType="end"/>
            </w:r>
          </w:hyperlink>
        </w:p>
        <w:p w14:paraId="332CD807" w14:textId="7CD67F3D" w:rsidR="00D1548C" w:rsidRDefault="001055D9">
          <w:pPr>
            <w:pStyle w:val="TOC2"/>
            <w:rPr>
              <w:rFonts w:asciiTheme="minorHAnsi" w:eastAsiaTheme="minorEastAsia" w:hAnsiTheme="minorHAnsi" w:cstheme="minorBidi"/>
              <w:sz w:val="22"/>
            </w:rPr>
          </w:pPr>
          <w:hyperlink w:anchor="_Toc500748502" w:history="1">
            <w:r w:rsidR="00D1548C" w:rsidRPr="00894A03">
              <w:rPr>
                <w:rStyle w:val="Hyperlink"/>
              </w:rPr>
              <w:t>Board Oversight and Management Comments and Conclusion</w:t>
            </w:r>
            <w:r w:rsidR="00D1548C">
              <w:rPr>
                <w:webHidden/>
              </w:rPr>
              <w:tab/>
            </w:r>
            <w:r w:rsidR="00D1548C">
              <w:rPr>
                <w:webHidden/>
              </w:rPr>
              <w:fldChar w:fldCharType="begin"/>
            </w:r>
            <w:r w:rsidR="00D1548C">
              <w:rPr>
                <w:webHidden/>
              </w:rPr>
              <w:instrText xml:space="preserve"> PAGEREF _Toc500748502 \h </w:instrText>
            </w:r>
            <w:r w:rsidR="00D1548C">
              <w:rPr>
                <w:webHidden/>
              </w:rPr>
            </w:r>
            <w:r w:rsidR="00D1548C">
              <w:rPr>
                <w:webHidden/>
              </w:rPr>
              <w:fldChar w:fldCharType="separate"/>
            </w:r>
            <w:r>
              <w:rPr>
                <w:webHidden/>
              </w:rPr>
              <w:t>17</w:t>
            </w:r>
            <w:r w:rsidR="00D1548C">
              <w:rPr>
                <w:webHidden/>
              </w:rPr>
              <w:fldChar w:fldCharType="end"/>
            </w:r>
          </w:hyperlink>
        </w:p>
        <w:p w14:paraId="5A68662C" w14:textId="5AB66E93" w:rsidR="00D1548C" w:rsidRDefault="001055D9">
          <w:pPr>
            <w:pStyle w:val="TOC2"/>
            <w:rPr>
              <w:rFonts w:asciiTheme="minorHAnsi" w:eastAsiaTheme="minorEastAsia" w:hAnsiTheme="minorHAnsi" w:cstheme="minorBidi"/>
              <w:sz w:val="22"/>
            </w:rPr>
          </w:pPr>
          <w:hyperlink w:anchor="_Toc500748503" w:history="1">
            <w:r w:rsidR="00D1548C" w:rsidRPr="00894A03">
              <w:rPr>
                <w:rStyle w:val="Hyperlink"/>
              </w:rPr>
              <w:t>Compliance Program Scope of Review</w:t>
            </w:r>
            <w:r w:rsidR="00D1548C">
              <w:rPr>
                <w:webHidden/>
              </w:rPr>
              <w:tab/>
            </w:r>
            <w:r w:rsidR="00D1548C">
              <w:rPr>
                <w:webHidden/>
              </w:rPr>
              <w:fldChar w:fldCharType="begin"/>
            </w:r>
            <w:r w:rsidR="00D1548C">
              <w:rPr>
                <w:webHidden/>
              </w:rPr>
              <w:instrText xml:space="preserve"> PAGEREF _Toc500748503 \h </w:instrText>
            </w:r>
            <w:r w:rsidR="00D1548C">
              <w:rPr>
                <w:webHidden/>
              </w:rPr>
            </w:r>
            <w:r w:rsidR="00D1548C">
              <w:rPr>
                <w:webHidden/>
              </w:rPr>
              <w:fldChar w:fldCharType="separate"/>
            </w:r>
            <w:r>
              <w:rPr>
                <w:webHidden/>
              </w:rPr>
              <w:t>18</w:t>
            </w:r>
            <w:r w:rsidR="00D1548C">
              <w:rPr>
                <w:webHidden/>
              </w:rPr>
              <w:fldChar w:fldCharType="end"/>
            </w:r>
          </w:hyperlink>
        </w:p>
        <w:p w14:paraId="722499D2" w14:textId="1DA5E231" w:rsidR="00D1548C" w:rsidRDefault="001055D9">
          <w:pPr>
            <w:pStyle w:val="TOC2"/>
            <w:rPr>
              <w:rFonts w:asciiTheme="minorHAnsi" w:eastAsiaTheme="minorEastAsia" w:hAnsiTheme="minorHAnsi" w:cstheme="minorBidi"/>
              <w:sz w:val="22"/>
            </w:rPr>
          </w:pPr>
          <w:hyperlink w:anchor="_Toc500748504" w:history="1">
            <w:r w:rsidR="00D1548C" w:rsidRPr="00894A03">
              <w:rPr>
                <w:rStyle w:val="Hyperlink"/>
              </w:rPr>
              <w:t>Compliance Program Component Rating</w:t>
            </w:r>
            <w:r w:rsidR="00D1548C">
              <w:rPr>
                <w:webHidden/>
              </w:rPr>
              <w:tab/>
            </w:r>
            <w:r w:rsidR="00D1548C">
              <w:rPr>
                <w:webHidden/>
              </w:rPr>
              <w:fldChar w:fldCharType="begin"/>
            </w:r>
            <w:r w:rsidR="00D1548C">
              <w:rPr>
                <w:webHidden/>
              </w:rPr>
              <w:instrText xml:space="preserve"> PAGEREF _Toc500748504 \h </w:instrText>
            </w:r>
            <w:r w:rsidR="00D1548C">
              <w:rPr>
                <w:webHidden/>
              </w:rPr>
            </w:r>
            <w:r w:rsidR="00D1548C">
              <w:rPr>
                <w:webHidden/>
              </w:rPr>
              <w:fldChar w:fldCharType="separate"/>
            </w:r>
            <w:r>
              <w:rPr>
                <w:webHidden/>
              </w:rPr>
              <w:t>18</w:t>
            </w:r>
            <w:r w:rsidR="00D1548C">
              <w:rPr>
                <w:webHidden/>
              </w:rPr>
              <w:fldChar w:fldCharType="end"/>
            </w:r>
          </w:hyperlink>
        </w:p>
        <w:p w14:paraId="012E0674" w14:textId="48C93E93" w:rsidR="00D1548C" w:rsidRDefault="001055D9">
          <w:pPr>
            <w:pStyle w:val="TOC2"/>
            <w:rPr>
              <w:rFonts w:asciiTheme="minorHAnsi" w:eastAsiaTheme="minorEastAsia" w:hAnsiTheme="minorHAnsi" w:cstheme="minorBidi"/>
              <w:sz w:val="22"/>
            </w:rPr>
          </w:pPr>
          <w:hyperlink w:anchor="_Toc500748505" w:history="1">
            <w:r w:rsidR="00D1548C" w:rsidRPr="00894A03">
              <w:rPr>
                <w:rStyle w:val="Hyperlink"/>
              </w:rPr>
              <w:t>Compliance Program Comments and Conclusion</w:t>
            </w:r>
            <w:r w:rsidR="00D1548C">
              <w:rPr>
                <w:webHidden/>
              </w:rPr>
              <w:tab/>
            </w:r>
            <w:r w:rsidR="00D1548C">
              <w:rPr>
                <w:webHidden/>
              </w:rPr>
              <w:fldChar w:fldCharType="begin"/>
            </w:r>
            <w:r w:rsidR="00D1548C">
              <w:rPr>
                <w:webHidden/>
              </w:rPr>
              <w:instrText xml:space="preserve"> PAGEREF _Toc500748505 \h </w:instrText>
            </w:r>
            <w:r w:rsidR="00D1548C">
              <w:rPr>
                <w:webHidden/>
              </w:rPr>
            </w:r>
            <w:r w:rsidR="00D1548C">
              <w:rPr>
                <w:webHidden/>
              </w:rPr>
              <w:fldChar w:fldCharType="separate"/>
            </w:r>
            <w:r>
              <w:rPr>
                <w:webHidden/>
              </w:rPr>
              <w:t>20</w:t>
            </w:r>
            <w:r w:rsidR="00D1548C">
              <w:rPr>
                <w:webHidden/>
              </w:rPr>
              <w:fldChar w:fldCharType="end"/>
            </w:r>
          </w:hyperlink>
        </w:p>
        <w:p w14:paraId="5DBA38AD" w14:textId="21736A3A" w:rsidR="00D1548C" w:rsidRDefault="001055D9">
          <w:pPr>
            <w:pStyle w:val="TOC2"/>
            <w:rPr>
              <w:rFonts w:asciiTheme="minorHAnsi" w:eastAsiaTheme="minorEastAsia" w:hAnsiTheme="minorHAnsi" w:cstheme="minorBidi"/>
              <w:sz w:val="22"/>
            </w:rPr>
          </w:pPr>
          <w:hyperlink w:anchor="_Toc500748506" w:history="1">
            <w:r w:rsidR="003D7BD6">
              <w:rPr>
                <w:rStyle w:val="Hyperlink"/>
              </w:rPr>
              <w:t>Violations of Law and Consumer Harm</w:t>
            </w:r>
            <w:r w:rsidR="00D1548C" w:rsidRPr="00894A03">
              <w:rPr>
                <w:rStyle w:val="Hyperlink"/>
              </w:rPr>
              <w:t xml:space="preserve"> Scope of Review</w:t>
            </w:r>
            <w:r w:rsidR="00D1548C">
              <w:rPr>
                <w:webHidden/>
              </w:rPr>
              <w:tab/>
            </w:r>
            <w:r w:rsidR="00D1548C">
              <w:rPr>
                <w:webHidden/>
              </w:rPr>
              <w:fldChar w:fldCharType="begin"/>
            </w:r>
            <w:r w:rsidR="00D1548C">
              <w:rPr>
                <w:webHidden/>
              </w:rPr>
              <w:instrText xml:space="preserve"> PAGEREF _Toc500748506 \h </w:instrText>
            </w:r>
            <w:r w:rsidR="00D1548C">
              <w:rPr>
                <w:webHidden/>
              </w:rPr>
            </w:r>
            <w:r w:rsidR="00D1548C">
              <w:rPr>
                <w:webHidden/>
              </w:rPr>
              <w:fldChar w:fldCharType="separate"/>
            </w:r>
            <w:r>
              <w:rPr>
                <w:webHidden/>
              </w:rPr>
              <w:t>21</w:t>
            </w:r>
            <w:r w:rsidR="00D1548C">
              <w:rPr>
                <w:webHidden/>
              </w:rPr>
              <w:fldChar w:fldCharType="end"/>
            </w:r>
          </w:hyperlink>
        </w:p>
        <w:p w14:paraId="4C1D28F4" w14:textId="32F79CF9" w:rsidR="00D1548C" w:rsidRDefault="001055D9">
          <w:pPr>
            <w:pStyle w:val="TOC2"/>
            <w:rPr>
              <w:rFonts w:asciiTheme="minorHAnsi" w:eastAsiaTheme="minorEastAsia" w:hAnsiTheme="minorHAnsi" w:cstheme="minorBidi"/>
              <w:sz w:val="22"/>
            </w:rPr>
          </w:pPr>
          <w:hyperlink w:anchor="_Toc500748507" w:history="1">
            <w:r w:rsidR="003D7BD6" w:rsidRPr="003D7BD6">
              <w:t xml:space="preserve"> </w:t>
            </w:r>
            <w:r w:rsidR="003D7BD6" w:rsidRPr="003D7BD6">
              <w:rPr>
                <w:rStyle w:val="Hyperlink"/>
              </w:rPr>
              <w:t>Violations of Law and Consumer Harm</w:t>
            </w:r>
            <w:r w:rsidR="00D1548C" w:rsidRPr="00894A03">
              <w:rPr>
                <w:rStyle w:val="Hyperlink"/>
              </w:rPr>
              <w:t xml:space="preserve"> Component Rating</w:t>
            </w:r>
            <w:r w:rsidR="00D1548C">
              <w:rPr>
                <w:webHidden/>
              </w:rPr>
              <w:tab/>
            </w:r>
            <w:r w:rsidR="00D1548C">
              <w:rPr>
                <w:webHidden/>
              </w:rPr>
              <w:fldChar w:fldCharType="begin"/>
            </w:r>
            <w:r w:rsidR="00D1548C">
              <w:rPr>
                <w:webHidden/>
              </w:rPr>
              <w:instrText xml:space="preserve"> PAGEREF _Toc500748507 \h </w:instrText>
            </w:r>
            <w:r w:rsidR="00D1548C">
              <w:rPr>
                <w:webHidden/>
              </w:rPr>
            </w:r>
            <w:r w:rsidR="00D1548C">
              <w:rPr>
                <w:webHidden/>
              </w:rPr>
              <w:fldChar w:fldCharType="separate"/>
            </w:r>
            <w:r>
              <w:rPr>
                <w:webHidden/>
              </w:rPr>
              <w:t>21</w:t>
            </w:r>
            <w:r w:rsidR="00D1548C">
              <w:rPr>
                <w:webHidden/>
              </w:rPr>
              <w:fldChar w:fldCharType="end"/>
            </w:r>
          </w:hyperlink>
        </w:p>
        <w:p w14:paraId="15B8F15C" w14:textId="244E3CDA" w:rsidR="00D1548C" w:rsidRDefault="001055D9">
          <w:pPr>
            <w:pStyle w:val="TOC2"/>
            <w:rPr>
              <w:rFonts w:asciiTheme="minorHAnsi" w:eastAsiaTheme="minorEastAsia" w:hAnsiTheme="minorHAnsi" w:cstheme="minorBidi"/>
              <w:sz w:val="22"/>
            </w:rPr>
          </w:pPr>
          <w:hyperlink w:anchor="_Toc500748508" w:history="1">
            <w:r w:rsidR="003D7BD6" w:rsidRPr="003D7BD6">
              <w:t xml:space="preserve"> </w:t>
            </w:r>
            <w:r w:rsidR="003D7BD6" w:rsidRPr="003D7BD6">
              <w:rPr>
                <w:rStyle w:val="Hyperlink"/>
              </w:rPr>
              <w:t>Violations of Law and Consumer Harm</w:t>
            </w:r>
            <w:r w:rsidR="00D1548C" w:rsidRPr="00894A03">
              <w:rPr>
                <w:rStyle w:val="Hyperlink"/>
              </w:rPr>
              <w:t xml:space="preserve"> Examination Findings</w:t>
            </w:r>
            <w:r w:rsidR="00D1548C">
              <w:rPr>
                <w:webHidden/>
              </w:rPr>
              <w:tab/>
            </w:r>
            <w:r w:rsidR="00D1548C">
              <w:rPr>
                <w:webHidden/>
              </w:rPr>
              <w:fldChar w:fldCharType="begin"/>
            </w:r>
            <w:r w:rsidR="00D1548C">
              <w:rPr>
                <w:webHidden/>
              </w:rPr>
              <w:instrText xml:space="preserve"> PAGEREF _Toc500748508 \h </w:instrText>
            </w:r>
            <w:r w:rsidR="00D1548C">
              <w:rPr>
                <w:webHidden/>
              </w:rPr>
            </w:r>
            <w:r w:rsidR="00D1548C">
              <w:rPr>
                <w:webHidden/>
              </w:rPr>
              <w:fldChar w:fldCharType="separate"/>
            </w:r>
            <w:r>
              <w:rPr>
                <w:webHidden/>
              </w:rPr>
              <w:t>22</w:t>
            </w:r>
            <w:r w:rsidR="00D1548C">
              <w:rPr>
                <w:webHidden/>
              </w:rPr>
              <w:fldChar w:fldCharType="end"/>
            </w:r>
          </w:hyperlink>
        </w:p>
        <w:p w14:paraId="73100C4B" w14:textId="43B29C14" w:rsidR="00D1548C" w:rsidRDefault="001055D9">
          <w:pPr>
            <w:pStyle w:val="TOC2"/>
            <w:rPr>
              <w:rFonts w:asciiTheme="minorHAnsi" w:eastAsiaTheme="minorEastAsia" w:hAnsiTheme="minorHAnsi" w:cstheme="minorBidi"/>
              <w:sz w:val="22"/>
            </w:rPr>
          </w:pPr>
          <w:hyperlink w:anchor="_Toc500748509" w:history="1">
            <w:r w:rsidR="00D1548C" w:rsidRPr="00894A03">
              <w:rPr>
                <w:rStyle w:val="Hyperlink"/>
              </w:rPr>
              <w:t>Federal Regulatory Compliance</w:t>
            </w:r>
            <w:r w:rsidR="00D1548C">
              <w:rPr>
                <w:webHidden/>
              </w:rPr>
              <w:tab/>
            </w:r>
            <w:r w:rsidR="00D1548C">
              <w:rPr>
                <w:webHidden/>
              </w:rPr>
              <w:fldChar w:fldCharType="begin"/>
            </w:r>
            <w:r w:rsidR="00D1548C">
              <w:rPr>
                <w:webHidden/>
              </w:rPr>
              <w:instrText xml:space="preserve"> PAGEREF _Toc500748509 \h </w:instrText>
            </w:r>
            <w:r w:rsidR="00D1548C">
              <w:rPr>
                <w:webHidden/>
              </w:rPr>
            </w:r>
            <w:r w:rsidR="00D1548C">
              <w:rPr>
                <w:webHidden/>
              </w:rPr>
              <w:fldChar w:fldCharType="separate"/>
            </w:r>
            <w:r>
              <w:rPr>
                <w:webHidden/>
              </w:rPr>
              <w:t>23</w:t>
            </w:r>
            <w:r w:rsidR="00D1548C">
              <w:rPr>
                <w:webHidden/>
              </w:rPr>
              <w:fldChar w:fldCharType="end"/>
            </w:r>
          </w:hyperlink>
        </w:p>
        <w:p w14:paraId="49B48A16" w14:textId="34E3D24A" w:rsidR="00D1548C" w:rsidRDefault="001055D9">
          <w:pPr>
            <w:pStyle w:val="TOC3"/>
            <w:rPr>
              <w:rFonts w:asciiTheme="minorHAnsi" w:eastAsiaTheme="minorEastAsia" w:hAnsiTheme="minorHAnsi" w:cstheme="minorBidi"/>
              <w:noProof/>
              <w:sz w:val="22"/>
            </w:rPr>
          </w:pPr>
          <w:hyperlink w:anchor="_Toc500748510" w:history="1">
            <w:r w:rsidR="00D1548C" w:rsidRPr="00894A03">
              <w:rPr>
                <w:rStyle w:val="Hyperlink"/>
                <w:noProof/>
              </w:rPr>
              <w:t>Finding ##:  RESPA Disclosures not provided within three days:</w:t>
            </w:r>
            <w:r w:rsidR="00D1548C">
              <w:rPr>
                <w:noProof/>
                <w:webHidden/>
              </w:rPr>
              <w:tab/>
            </w:r>
            <w:r w:rsidR="00D1548C">
              <w:rPr>
                <w:noProof/>
                <w:webHidden/>
              </w:rPr>
              <w:fldChar w:fldCharType="begin"/>
            </w:r>
            <w:r w:rsidR="00D1548C">
              <w:rPr>
                <w:noProof/>
                <w:webHidden/>
              </w:rPr>
              <w:instrText xml:space="preserve"> PAGEREF _Toc500748510 \h </w:instrText>
            </w:r>
            <w:r w:rsidR="00D1548C">
              <w:rPr>
                <w:noProof/>
                <w:webHidden/>
              </w:rPr>
            </w:r>
            <w:r w:rsidR="00D1548C">
              <w:rPr>
                <w:noProof/>
                <w:webHidden/>
              </w:rPr>
              <w:fldChar w:fldCharType="separate"/>
            </w:r>
            <w:r>
              <w:rPr>
                <w:noProof/>
                <w:webHidden/>
              </w:rPr>
              <w:t>23</w:t>
            </w:r>
            <w:r w:rsidR="00D1548C">
              <w:rPr>
                <w:noProof/>
                <w:webHidden/>
              </w:rPr>
              <w:fldChar w:fldCharType="end"/>
            </w:r>
          </w:hyperlink>
        </w:p>
        <w:p w14:paraId="2E225D1D" w14:textId="64EC3954" w:rsidR="00D1548C" w:rsidRDefault="001055D9">
          <w:pPr>
            <w:pStyle w:val="TOC2"/>
            <w:rPr>
              <w:rFonts w:asciiTheme="minorHAnsi" w:eastAsiaTheme="minorEastAsia" w:hAnsiTheme="minorHAnsi" w:cstheme="minorBidi"/>
              <w:sz w:val="22"/>
            </w:rPr>
          </w:pPr>
          <w:hyperlink w:anchor="_Toc500748511" w:history="1">
            <w:r w:rsidR="00D1548C" w:rsidRPr="00894A03">
              <w:rPr>
                <w:rStyle w:val="Hyperlink"/>
              </w:rPr>
              <w:t>State Regulatory Compliance - &lt;STATE&gt;</w:t>
            </w:r>
            <w:r w:rsidR="00D1548C">
              <w:rPr>
                <w:webHidden/>
              </w:rPr>
              <w:tab/>
            </w:r>
            <w:r w:rsidR="00D1548C">
              <w:rPr>
                <w:webHidden/>
              </w:rPr>
              <w:fldChar w:fldCharType="begin"/>
            </w:r>
            <w:r w:rsidR="00D1548C">
              <w:rPr>
                <w:webHidden/>
              </w:rPr>
              <w:instrText xml:space="preserve"> PAGEREF _Toc500748511 \h </w:instrText>
            </w:r>
            <w:r w:rsidR="00D1548C">
              <w:rPr>
                <w:webHidden/>
              </w:rPr>
            </w:r>
            <w:r w:rsidR="00D1548C">
              <w:rPr>
                <w:webHidden/>
              </w:rPr>
              <w:fldChar w:fldCharType="separate"/>
            </w:r>
            <w:r>
              <w:rPr>
                <w:webHidden/>
              </w:rPr>
              <w:t>24</w:t>
            </w:r>
            <w:r w:rsidR="00D1548C">
              <w:rPr>
                <w:webHidden/>
              </w:rPr>
              <w:fldChar w:fldCharType="end"/>
            </w:r>
          </w:hyperlink>
        </w:p>
        <w:p w14:paraId="775AE352" w14:textId="6817FC9A" w:rsidR="00D1548C" w:rsidRDefault="001055D9">
          <w:pPr>
            <w:pStyle w:val="TOC3"/>
            <w:rPr>
              <w:rFonts w:asciiTheme="minorHAnsi" w:eastAsiaTheme="minorEastAsia" w:hAnsiTheme="minorHAnsi" w:cstheme="minorBidi"/>
              <w:noProof/>
              <w:sz w:val="22"/>
            </w:rPr>
          </w:pPr>
          <w:hyperlink w:anchor="_Toc500748512" w:history="1">
            <w:r w:rsidR="00D1548C" w:rsidRPr="00894A03">
              <w:rPr>
                <w:rStyle w:val="Hyperlink"/>
                <w:noProof/>
              </w:rPr>
              <w:t>Finding ##:  Payoff Statement Fees</w:t>
            </w:r>
            <w:r w:rsidR="00D1548C">
              <w:rPr>
                <w:noProof/>
                <w:webHidden/>
              </w:rPr>
              <w:tab/>
            </w:r>
            <w:r w:rsidR="00D1548C">
              <w:rPr>
                <w:noProof/>
                <w:webHidden/>
              </w:rPr>
              <w:fldChar w:fldCharType="begin"/>
            </w:r>
            <w:r w:rsidR="00D1548C">
              <w:rPr>
                <w:noProof/>
                <w:webHidden/>
              </w:rPr>
              <w:instrText xml:space="preserve"> PAGEREF _Toc500748512 \h </w:instrText>
            </w:r>
            <w:r w:rsidR="00D1548C">
              <w:rPr>
                <w:noProof/>
                <w:webHidden/>
              </w:rPr>
            </w:r>
            <w:r w:rsidR="00D1548C">
              <w:rPr>
                <w:noProof/>
                <w:webHidden/>
              </w:rPr>
              <w:fldChar w:fldCharType="separate"/>
            </w:r>
            <w:r>
              <w:rPr>
                <w:noProof/>
                <w:webHidden/>
              </w:rPr>
              <w:t>24</w:t>
            </w:r>
            <w:r w:rsidR="00D1548C">
              <w:rPr>
                <w:noProof/>
                <w:webHidden/>
              </w:rPr>
              <w:fldChar w:fldCharType="end"/>
            </w:r>
          </w:hyperlink>
        </w:p>
        <w:p w14:paraId="74CFAD0F" w14:textId="4509AEDB" w:rsidR="00D1548C" w:rsidRDefault="001055D9">
          <w:pPr>
            <w:pStyle w:val="TOC3"/>
            <w:rPr>
              <w:rFonts w:asciiTheme="minorHAnsi" w:eastAsiaTheme="minorEastAsia" w:hAnsiTheme="minorHAnsi" w:cstheme="minorBidi"/>
              <w:noProof/>
              <w:sz w:val="22"/>
            </w:rPr>
          </w:pPr>
          <w:hyperlink w:anchor="_Toc500748513" w:history="1">
            <w:r w:rsidR="00D1548C" w:rsidRPr="00894A03">
              <w:rPr>
                <w:rStyle w:val="Hyperlink"/>
                <w:noProof/>
              </w:rPr>
              <w:t>Finding ##:  Records to be Maintained</w:t>
            </w:r>
            <w:r w:rsidR="00D1548C">
              <w:rPr>
                <w:noProof/>
                <w:webHidden/>
              </w:rPr>
              <w:tab/>
            </w:r>
            <w:r w:rsidR="00D1548C">
              <w:rPr>
                <w:noProof/>
                <w:webHidden/>
              </w:rPr>
              <w:fldChar w:fldCharType="begin"/>
            </w:r>
            <w:r w:rsidR="00D1548C">
              <w:rPr>
                <w:noProof/>
                <w:webHidden/>
              </w:rPr>
              <w:instrText xml:space="preserve"> PAGEREF _Toc500748513 \h </w:instrText>
            </w:r>
            <w:r w:rsidR="00D1548C">
              <w:rPr>
                <w:noProof/>
                <w:webHidden/>
              </w:rPr>
            </w:r>
            <w:r w:rsidR="00D1548C">
              <w:rPr>
                <w:noProof/>
                <w:webHidden/>
              </w:rPr>
              <w:fldChar w:fldCharType="separate"/>
            </w:r>
            <w:r>
              <w:rPr>
                <w:noProof/>
                <w:webHidden/>
              </w:rPr>
              <w:t>24</w:t>
            </w:r>
            <w:r w:rsidR="00D1548C">
              <w:rPr>
                <w:noProof/>
                <w:webHidden/>
              </w:rPr>
              <w:fldChar w:fldCharType="end"/>
            </w:r>
          </w:hyperlink>
        </w:p>
        <w:p w14:paraId="0DE7F019" w14:textId="517D3859" w:rsidR="00E80CD7" w:rsidRDefault="00E80CD7">
          <w:r>
            <w:rPr>
              <w:b/>
              <w:bCs/>
              <w:noProof/>
            </w:rPr>
            <w:fldChar w:fldCharType="end"/>
          </w:r>
        </w:p>
      </w:sdtContent>
    </w:sdt>
    <w:p w14:paraId="6843158F" w14:textId="7C203BC4" w:rsidR="00815DE8" w:rsidRPr="00815DE8" w:rsidRDefault="00815DE8" w:rsidP="00815DE8">
      <w:pPr>
        <w:jc w:val="center"/>
        <w:rPr>
          <w:b/>
          <w:sz w:val="28"/>
          <w:szCs w:val="28"/>
        </w:rPr>
      </w:pPr>
    </w:p>
    <w:p w14:paraId="72A1F875" w14:textId="1A815B38" w:rsidR="00C75F0F" w:rsidRDefault="00C75F0F" w:rsidP="00D1131E">
      <w:pPr>
        <w:pStyle w:val="Heading2"/>
      </w:pPr>
      <w:bookmarkStart w:id="4" w:name="_Toc337021997"/>
      <w:bookmarkEnd w:id="3"/>
    </w:p>
    <w:p w14:paraId="361DD283" w14:textId="77777777" w:rsidR="00EA48E0" w:rsidRDefault="00EA48E0" w:rsidP="00C75F0F">
      <w:pPr>
        <w:sectPr w:rsidR="00EA48E0" w:rsidSect="00400597">
          <w:headerReference w:type="default" r:id="rId16"/>
          <w:pgSz w:w="12240" w:h="15840"/>
          <w:pgMar w:top="1440" w:right="1440" w:bottom="1440" w:left="1440" w:header="720" w:footer="720" w:gutter="0"/>
          <w:cols w:space="720"/>
          <w:docGrid w:linePitch="360"/>
        </w:sectPr>
      </w:pPr>
    </w:p>
    <w:p w14:paraId="3121BF49" w14:textId="19B89906" w:rsidR="00D1131E" w:rsidRPr="00B76762" w:rsidRDefault="00D1131E" w:rsidP="00B67C03">
      <w:pPr>
        <w:pStyle w:val="Heading2"/>
      </w:pPr>
      <w:bookmarkStart w:id="5" w:name="_Toc500145023"/>
      <w:bookmarkStart w:id="6" w:name="_Toc500748489"/>
      <w:r w:rsidRPr="00B76762">
        <w:lastRenderedPageBreak/>
        <w:t>Nationwide Cooperative Protocol and Agreement for Mortgage Supervision</w:t>
      </w:r>
      <w:bookmarkEnd w:id="4"/>
      <w:bookmarkEnd w:id="5"/>
      <w:bookmarkEnd w:id="6"/>
    </w:p>
    <w:p w14:paraId="76B4293C" w14:textId="77777777" w:rsidR="00D1131E" w:rsidRDefault="00D1131E" w:rsidP="000805D1">
      <w:pPr>
        <w:rPr>
          <w:rFonts w:cs="Arial"/>
          <w:szCs w:val="24"/>
        </w:rPr>
      </w:pPr>
    </w:p>
    <w:p w14:paraId="789EDB34" w14:textId="77777777" w:rsidR="000805D1" w:rsidRDefault="000805D1" w:rsidP="007B4874">
      <w:pPr>
        <w:jc w:val="both"/>
        <w:rPr>
          <w:rFonts w:cs="Arial"/>
          <w:szCs w:val="24"/>
        </w:rPr>
      </w:pPr>
      <w:r w:rsidRPr="00B95D2E">
        <w:rPr>
          <w:rFonts w:cs="Arial"/>
          <w:szCs w:val="24"/>
        </w:rPr>
        <w:t>State Regulators have independen</w:t>
      </w:r>
      <w:r>
        <w:rPr>
          <w:rFonts w:cs="Arial"/>
          <w:szCs w:val="24"/>
        </w:rPr>
        <w:t>t</w:t>
      </w:r>
      <w:r w:rsidRPr="00B95D2E">
        <w:rPr>
          <w:rFonts w:cs="Arial"/>
          <w:szCs w:val="24"/>
        </w:rPr>
        <w:t xml:space="preserve"> and individual responsibility for the supervision of </w:t>
      </w:r>
      <w:r>
        <w:rPr>
          <w:rFonts w:cs="Arial"/>
          <w:szCs w:val="24"/>
        </w:rPr>
        <w:t>Multi-State Mortgage Entities (</w:t>
      </w:r>
      <w:r w:rsidRPr="00B95D2E">
        <w:rPr>
          <w:rFonts w:cs="Arial"/>
          <w:szCs w:val="24"/>
        </w:rPr>
        <w:t>MMEs</w:t>
      </w:r>
      <w:r>
        <w:rPr>
          <w:rFonts w:cs="Arial"/>
          <w:szCs w:val="24"/>
        </w:rPr>
        <w:t>)</w:t>
      </w:r>
      <w:r w:rsidRPr="00B95D2E">
        <w:rPr>
          <w:rFonts w:cs="Arial"/>
          <w:szCs w:val="24"/>
        </w:rPr>
        <w:t>, and the best way to fulfill those responsibilities with respect to MMEs is through a coordinated supervision process.</w:t>
      </w:r>
    </w:p>
    <w:p w14:paraId="014C5633" w14:textId="77777777" w:rsidR="000805D1" w:rsidRDefault="000805D1" w:rsidP="007B4874">
      <w:pPr>
        <w:jc w:val="both"/>
        <w:rPr>
          <w:u w:val="single"/>
        </w:rPr>
      </w:pPr>
    </w:p>
    <w:p w14:paraId="6893A330" w14:textId="77777777" w:rsidR="000805D1" w:rsidRPr="00B95D2E" w:rsidRDefault="000805D1" w:rsidP="007B4874">
      <w:pPr>
        <w:jc w:val="both"/>
        <w:rPr>
          <w:rFonts w:cs="Arial"/>
          <w:szCs w:val="24"/>
        </w:rPr>
      </w:pPr>
      <w:r w:rsidRPr="00B95D2E">
        <w:rPr>
          <w:rFonts w:cs="Arial"/>
          <w:szCs w:val="24"/>
        </w:rPr>
        <w:t>On December 5, 200</w:t>
      </w:r>
      <w:r>
        <w:rPr>
          <w:rFonts w:cs="Arial"/>
          <w:szCs w:val="24"/>
        </w:rPr>
        <w:t>7</w:t>
      </w:r>
      <w:r w:rsidRPr="000B0B28">
        <w:rPr>
          <w:rStyle w:val="FootnoteReference"/>
          <w:rFonts w:cs="Arial"/>
          <w:szCs w:val="24"/>
          <w:vertAlign w:val="superscript"/>
        </w:rPr>
        <w:footnoteReference w:id="2"/>
      </w:r>
      <w:r w:rsidRPr="00B95D2E">
        <w:rPr>
          <w:rFonts w:cs="Arial"/>
          <w:szCs w:val="24"/>
        </w:rPr>
        <w:t>, the State Regulators</w:t>
      </w:r>
      <w:r w:rsidRPr="000B0B28">
        <w:rPr>
          <w:rStyle w:val="FootnoteReference"/>
          <w:rFonts w:cs="Arial"/>
          <w:szCs w:val="24"/>
          <w:vertAlign w:val="superscript"/>
        </w:rPr>
        <w:footnoteReference w:id="3"/>
      </w:r>
      <w:r w:rsidRPr="000B0B28">
        <w:rPr>
          <w:rStyle w:val="FootnoteReference"/>
          <w:vertAlign w:val="superscript"/>
        </w:rPr>
        <w:t xml:space="preserve"> </w:t>
      </w:r>
      <w:r w:rsidRPr="00B95D2E">
        <w:rPr>
          <w:rFonts w:cs="Arial"/>
          <w:szCs w:val="24"/>
        </w:rPr>
        <w:t xml:space="preserve">adopted the </w:t>
      </w:r>
      <w:r w:rsidRPr="00B95D2E">
        <w:rPr>
          <w:rFonts w:cs="Arial"/>
          <w:bCs/>
          <w:szCs w:val="24"/>
        </w:rPr>
        <w:t>Nationwide Cooperative</w:t>
      </w:r>
      <w:r w:rsidR="007B4874">
        <w:rPr>
          <w:rFonts w:cs="Arial"/>
          <w:bCs/>
          <w:szCs w:val="24"/>
        </w:rPr>
        <w:t xml:space="preserve"> </w:t>
      </w:r>
      <w:r w:rsidRPr="00B95D2E">
        <w:rPr>
          <w:rFonts w:cs="Arial"/>
          <w:bCs/>
          <w:szCs w:val="24"/>
        </w:rPr>
        <w:t xml:space="preserve">Protocol </w:t>
      </w:r>
      <w:r>
        <w:rPr>
          <w:rFonts w:cs="Arial"/>
          <w:bCs/>
          <w:szCs w:val="24"/>
        </w:rPr>
        <w:t xml:space="preserve">and Agreement </w:t>
      </w:r>
      <w:r w:rsidRPr="00B95D2E">
        <w:rPr>
          <w:rFonts w:cs="Arial"/>
          <w:bCs/>
          <w:szCs w:val="24"/>
        </w:rPr>
        <w:t>for Mortgage Supervision (the “</w:t>
      </w:r>
      <w:r>
        <w:rPr>
          <w:rFonts w:cs="Arial"/>
          <w:bCs/>
          <w:szCs w:val="24"/>
        </w:rPr>
        <w:t>Protocol and Agreement</w:t>
      </w:r>
      <w:r w:rsidRPr="00B95D2E">
        <w:rPr>
          <w:rFonts w:cs="Arial"/>
          <w:bCs/>
          <w:szCs w:val="24"/>
        </w:rPr>
        <w:t>”)</w:t>
      </w:r>
      <w:r w:rsidRPr="00B95D2E">
        <w:rPr>
          <w:rFonts w:cs="Arial"/>
          <w:szCs w:val="24"/>
        </w:rPr>
        <w:t xml:space="preserve">, </w:t>
      </w:r>
      <w:r>
        <w:rPr>
          <w:rFonts w:cs="Arial"/>
          <w:szCs w:val="24"/>
        </w:rPr>
        <w:t xml:space="preserve">which establish </w:t>
      </w:r>
      <w:r w:rsidRPr="00B95D2E">
        <w:rPr>
          <w:rFonts w:cs="Arial"/>
          <w:szCs w:val="24"/>
        </w:rPr>
        <w:t>the supervis</w:t>
      </w:r>
      <w:r>
        <w:rPr>
          <w:rFonts w:cs="Arial"/>
          <w:szCs w:val="24"/>
        </w:rPr>
        <w:t>ory structure</w:t>
      </w:r>
      <w:r w:rsidRPr="00B95D2E">
        <w:rPr>
          <w:rFonts w:cs="Arial"/>
          <w:szCs w:val="24"/>
        </w:rPr>
        <w:t xml:space="preserve"> for </w:t>
      </w:r>
      <w:proofErr w:type="spellStart"/>
      <w:r w:rsidRPr="00B95D2E">
        <w:rPr>
          <w:rFonts w:cs="Arial"/>
          <w:szCs w:val="24"/>
        </w:rPr>
        <w:t>MMEs.</w:t>
      </w:r>
      <w:proofErr w:type="spellEnd"/>
      <w:r w:rsidRPr="00B95D2E">
        <w:rPr>
          <w:rFonts w:cs="Arial"/>
          <w:szCs w:val="24"/>
        </w:rPr>
        <w:t xml:space="preserve">  The Protocol</w:t>
      </w:r>
      <w:r>
        <w:rPr>
          <w:rFonts w:cs="Arial"/>
          <w:szCs w:val="24"/>
        </w:rPr>
        <w:t xml:space="preserve"> and Agreement</w:t>
      </w:r>
      <w:r w:rsidRPr="00B95D2E">
        <w:rPr>
          <w:rFonts w:cs="Arial"/>
          <w:szCs w:val="24"/>
        </w:rPr>
        <w:t xml:space="preserve"> w</w:t>
      </w:r>
      <w:r>
        <w:rPr>
          <w:rFonts w:cs="Arial"/>
          <w:szCs w:val="24"/>
        </w:rPr>
        <w:t>ere</w:t>
      </w:r>
      <w:r w:rsidRPr="00B95D2E">
        <w:rPr>
          <w:rFonts w:cs="Arial"/>
          <w:szCs w:val="24"/>
        </w:rPr>
        <w:t xml:space="preserve"> designed to assist state mortgage regulators by outlining a basic framework for the coordination and supervision of </w:t>
      </w:r>
      <w:proofErr w:type="spellStart"/>
      <w:r w:rsidRPr="00B95D2E">
        <w:rPr>
          <w:rFonts w:cs="Arial"/>
          <w:szCs w:val="24"/>
        </w:rPr>
        <w:t>MMEs.</w:t>
      </w:r>
      <w:proofErr w:type="spellEnd"/>
      <w:r w:rsidRPr="00B95D2E">
        <w:rPr>
          <w:rFonts w:cs="Arial"/>
          <w:szCs w:val="24"/>
        </w:rPr>
        <w:t xml:space="preserve">   </w:t>
      </w:r>
    </w:p>
    <w:p w14:paraId="31759DBC" w14:textId="77777777" w:rsidR="000805D1" w:rsidRDefault="000805D1" w:rsidP="007B4874">
      <w:pPr>
        <w:jc w:val="both"/>
        <w:rPr>
          <w:rFonts w:cs="Arial"/>
          <w:szCs w:val="24"/>
        </w:rPr>
      </w:pPr>
    </w:p>
    <w:p w14:paraId="0830F6CA" w14:textId="77777777" w:rsidR="000805D1" w:rsidRDefault="000805D1" w:rsidP="007B4874">
      <w:pPr>
        <w:jc w:val="both"/>
        <w:rPr>
          <w:rFonts w:cs="Arial"/>
          <w:szCs w:val="24"/>
        </w:rPr>
      </w:pPr>
      <w:r>
        <w:rPr>
          <w:rFonts w:cs="Arial"/>
          <w:szCs w:val="24"/>
        </w:rPr>
        <w:t xml:space="preserve">The States’ objectives </w:t>
      </w:r>
      <w:r w:rsidRPr="00B95D2E">
        <w:rPr>
          <w:rFonts w:cs="Arial"/>
          <w:szCs w:val="24"/>
        </w:rPr>
        <w:t>are to:  (a) protect consumers; (b) ensure the safety and soundness of MMEs; (c) identify and prevent mortgage fraud; (d) supervise and examine in a seamless, flexible and risk-focused manner; (e) minimize regulatory burden and expense; and (f) foster consistency, coordination and communication among the State Regulators.</w:t>
      </w:r>
    </w:p>
    <w:p w14:paraId="59784D6B" w14:textId="77777777" w:rsidR="000805D1" w:rsidRDefault="000805D1" w:rsidP="007B4874">
      <w:pPr>
        <w:jc w:val="both"/>
        <w:rPr>
          <w:rFonts w:cs="Arial"/>
          <w:szCs w:val="24"/>
        </w:rPr>
      </w:pPr>
    </w:p>
    <w:p w14:paraId="40ED0D63" w14:textId="77777777" w:rsidR="000837EE" w:rsidRDefault="005F7C66" w:rsidP="00B67C03">
      <w:pPr>
        <w:pStyle w:val="Heading2"/>
      </w:pPr>
      <w:bookmarkStart w:id="7" w:name="_Toc500145024"/>
      <w:bookmarkStart w:id="8" w:name="_Toc500748490"/>
      <w:r w:rsidRPr="005F7C66">
        <w:t>MMC ROLE</w:t>
      </w:r>
      <w:bookmarkEnd w:id="7"/>
      <w:bookmarkEnd w:id="8"/>
    </w:p>
    <w:p w14:paraId="6127546C" w14:textId="1247A5BC" w:rsidR="00495DD2" w:rsidRDefault="00495DD2" w:rsidP="00A2726C">
      <w:pPr>
        <w:tabs>
          <w:tab w:val="left" w:pos="2220"/>
        </w:tabs>
      </w:pPr>
    </w:p>
    <w:p w14:paraId="3CDE9BAF" w14:textId="77777777" w:rsidR="00AC0578" w:rsidRDefault="007D331F" w:rsidP="007B4874">
      <w:pPr>
        <w:jc w:val="both"/>
      </w:pPr>
      <w:r>
        <w:t xml:space="preserve">The Multi-State Mortgage Committee (MMC) is the state representative body responsible for overseeing multi-state examinations.  </w:t>
      </w:r>
      <w:r w:rsidR="000837EE">
        <w:t xml:space="preserve">The role of the MMC is to provide supervisory and administrative support to the examination of </w:t>
      </w:r>
      <w:proofErr w:type="spellStart"/>
      <w:r>
        <w:t>MMEs</w:t>
      </w:r>
      <w:r w:rsidR="000837EE">
        <w:t>.</w:t>
      </w:r>
      <w:proofErr w:type="spellEnd"/>
      <w:r w:rsidR="000837EE">
        <w:t xml:space="preserve">  This in</w:t>
      </w:r>
      <w:r>
        <w:t>cludes</w:t>
      </w:r>
      <w:r w:rsidR="000837EE">
        <w:t xml:space="preserve"> </w:t>
      </w:r>
      <w:r>
        <w:t xml:space="preserve">scheduling exams of identified MMEs, </w:t>
      </w:r>
      <w:r w:rsidR="000837EE">
        <w:t xml:space="preserve">identifying participating states and their respective examiners, </w:t>
      </w:r>
      <w:r w:rsidR="006E2ECF">
        <w:t xml:space="preserve">reviewing preliminary results, and </w:t>
      </w:r>
      <w:r>
        <w:t>approving</w:t>
      </w:r>
      <w:r w:rsidR="006E2ECF">
        <w:t xml:space="preserve"> the </w:t>
      </w:r>
      <w:r w:rsidR="00745C17">
        <w:t>final</w:t>
      </w:r>
      <w:r>
        <w:t xml:space="preserve"> report of </w:t>
      </w:r>
      <w:r w:rsidR="00745C17">
        <w:t>examination</w:t>
      </w:r>
      <w:r w:rsidR="008B4D13">
        <w:t xml:space="preserve"> (Report)</w:t>
      </w:r>
      <w:r w:rsidR="00745C17">
        <w:t xml:space="preserve">.  Additionally, the MMC coordinates any necessary negotiations </w:t>
      </w:r>
      <w:r w:rsidR="00495DD2">
        <w:t>regarding corrective action and multi-state settlements.</w:t>
      </w:r>
      <w:r w:rsidR="000837EE">
        <w:t xml:space="preserve">  </w:t>
      </w:r>
    </w:p>
    <w:p w14:paraId="43076A5B" w14:textId="77777777" w:rsidR="00AC0578" w:rsidRDefault="00AC0578" w:rsidP="007B4874">
      <w:pPr>
        <w:jc w:val="both"/>
      </w:pPr>
    </w:p>
    <w:p w14:paraId="0E880079" w14:textId="77777777" w:rsidR="00495DD2" w:rsidRDefault="00495DD2" w:rsidP="000837EE"/>
    <w:p w14:paraId="1286EC84" w14:textId="77777777" w:rsidR="00495DD2" w:rsidRDefault="00495DD2" w:rsidP="000837EE"/>
    <w:p w14:paraId="5D2C2D2A" w14:textId="77777777" w:rsidR="000837EE" w:rsidRDefault="000837EE" w:rsidP="000805D1"/>
    <w:p w14:paraId="472B54F9" w14:textId="77777777" w:rsidR="0025264F" w:rsidRPr="000837EE" w:rsidRDefault="0025264F" w:rsidP="000805D1">
      <w:pPr>
        <w:sectPr w:rsidR="0025264F" w:rsidRPr="000837EE" w:rsidSect="00400597">
          <w:headerReference w:type="default" r:id="rId17"/>
          <w:pgSz w:w="12240" w:h="15840"/>
          <w:pgMar w:top="1440" w:right="1440" w:bottom="1440" w:left="1440" w:header="720" w:footer="720" w:gutter="0"/>
          <w:cols w:space="720"/>
          <w:docGrid w:linePitch="360"/>
        </w:sectPr>
      </w:pPr>
    </w:p>
    <w:p w14:paraId="6467A6F4" w14:textId="262EE400" w:rsidR="0025264F" w:rsidRDefault="0025264F" w:rsidP="00B67C03">
      <w:pPr>
        <w:pStyle w:val="Heading2"/>
        <w:tabs>
          <w:tab w:val="left" w:pos="1245"/>
        </w:tabs>
        <w:rPr>
          <w:i w:val="0"/>
          <w:u w:val="single"/>
        </w:rPr>
      </w:pPr>
      <w:bookmarkStart w:id="9" w:name="_Toc337021998"/>
    </w:p>
    <w:p w14:paraId="777CB7F4" w14:textId="77777777" w:rsidR="000805D1" w:rsidRPr="00B67C03" w:rsidRDefault="000805D1" w:rsidP="00B67C03">
      <w:pPr>
        <w:pStyle w:val="Heading2"/>
      </w:pPr>
      <w:bookmarkStart w:id="10" w:name="_Toc500145025"/>
      <w:bookmarkStart w:id="11" w:name="_Toc500748491"/>
      <w:bookmarkStart w:id="12" w:name="_Hlk500501426"/>
      <w:r w:rsidRPr="00B67C03">
        <w:t>Examination Scope</w:t>
      </w:r>
      <w:bookmarkEnd w:id="9"/>
      <w:bookmarkEnd w:id="10"/>
      <w:bookmarkEnd w:id="11"/>
    </w:p>
    <w:p w14:paraId="06A9F944" w14:textId="77777777" w:rsidR="000805D1" w:rsidRDefault="000805D1" w:rsidP="000805D1">
      <w:pPr>
        <w:rPr>
          <w:rFonts w:cs="Arial"/>
          <w:szCs w:val="24"/>
        </w:rPr>
      </w:pPr>
    </w:p>
    <w:p w14:paraId="3521E8AA" w14:textId="532279A4" w:rsidR="002F6298" w:rsidRDefault="002D70D4" w:rsidP="000D6674">
      <w:pPr>
        <w:pStyle w:val="Default"/>
        <w:jc w:val="both"/>
      </w:pPr>
      <w:r>
        <w:t>The MMC conducted a full-scope, mortgage</w:t>
      </w:r>
      <w:r w:rsidR="002F6298">
        <w:t xml:space="preserve"> servicing examination of</w:t>
      </w:r>
      <w:r w:rsidR="00D82B5C">
        <w:t xml:space="preserve"> </w:t>
      </w:r>
      <w:r w:rsidR="002F6298">
        <w:t>&lt;INSTITUTION NAME&gt;.  The review period for this examination was</w:t>
      </w:r>
      <w:r w:rsidR="000D6674" w:rsidRPr="008255EF">
        <w:t xml:space="preserve"> </w:t>
      </w:r>
      <w:r w:rsidR="00D82B5C">
        <w:t>&lt;SCOPE BEGINNING DATE&gt;</w:t>
      </w:r>
      <w:r w:rsidR="000D6674" w:rsidRPr="008255EF">
        <w:t xml:space="preserve"> through </w:t>
      </w:r>
      <w:r w:rsidR="00D82B5C">
        <w:t>&lt;SCOPE ENDING DATE&gt;</w:t>
      </w:r>
      <w:r w:rsidR="000D6674" w:rsidRPr="0020338B">
        <w:t xml:space="preserve">. </w:t>
      </w:r>
      <w:r w:rsidR="002F6298">
        <w:t xml:space="preserve"> </w:t>
      </w:r>
      <w:r w:rsidR="002F6298" w:rsidRPr="00721BB9">
        <w:t xml:space="preserve">The on-site portion of </w:t>
      </w:r>
      <w:r w:rsidR="002F6298">
        <w:t>the examination took place &lt;ON-SITE START DATE&gt;</w:t>
      </w:r>
      <w:r w:rsidR="002F6298" w:rsidRPr="00721BB9">
        <w:t xml:space="preserve"> through </w:t>
      </w:r>
      <w:r w:rsidR="002F6298">
        <w:t>&lt;ON-SITE END DATE&gt; at the Institution’s office in &lt;CITY, STATE&gt;</w:t>
      </w:r>
      <w:r w:rsidR="002F6298" w:rsidRPr="00721BB9">
        <w:t xml:space="preserve">. </w:t>
      </w:r>
      <w:r w:rsidR="002F6298">
        <w:t xml:space="preserve"> </w:t>
      </w:r>
    </w:p>
    <w:p w14:paraId="1A2BC5F1" w14:textId="77777777" w:rsidR="002F6298" w:rsidRDefault="002F6298" w:rsidP="000D6674">
      <w:pPr>
        <w:pStyle w:val="Default"/>
        <w:jc w:val="both"/>
      </w:pPr>
    </w:p>
    <w:p w14:paraId="7F9D3AB0" w14:textId="0C9EA847" w:rsidR="002F6298" w:rsidRDefault="002F6298" w:rsidP="000D6674">
      <w:pPr>
        <w:pStyle w:val="Default"/>
        <w:jc w:val="both"/>
      </w:pPr>
      <w:r>
        <w:t xml:space="preserve">The </w:t>
      </w:r>
      <w:r w:rsidR="002C4B56">
        <w:t>E</w:t>
      </w:r>
      <w:r>
        <w:t xml:space="preserve">xamination </w:t>
      </w:r>
      <w:r w:rsidR="002C4B56">
        <w:t>T</w:t>
      </w:r>
      <w:r>
        <w:t xml:space="preserve">eam consisted of &lt;NUMBER of EXAMINERS&gt; examiners </w:t>
      </w:r>
      <w:proofErr w:type="gramStart"/>
      <w:r>
        <w:t>from  &lt;</w:t>
      </w:r>
      <w:proofErr w:type="gramEnd"/>
      <w:r>
        <w:t xml:space="preserve">NUMBER OF STATES&gt;  which included &lt;LIST STATES&gt;.  The Examiner-in-Charge was &lt;NAME&gt;, &lt;TITLE&gt; for the &lt;STATE AGENCY&gt;.  The Single Point of Contact was &lt;NAME&gt;, &lt;TITLE&gt; for the &lt;STATE AGENCY&gt;.  </w:t>
      </w:r>
    </w:p>
    <w:p w14:paraId="7DE2CD7E" w14:textId="22A5A626" w:rsidR="002F6298" w:rsidRDefault="002F6298" w:rsidP="000D6674">
      <w:pPr>
        <w:pStyle w:val="Default"/>
        <w:jc w:val="both"/>
      </w:pPr>
    </w:p>
    <w:p w14:paraId="47E3C82F" w14:textId="7573465B" w:rsidR="002F6298" w:rsidRDefault="002F6298" w:rsidP="000D6674">
      <w:pPr>
        <w:pStyle w:val="Default"/>
        <w:jc w:val="both"/>
      </w:pPr>
      <w:r>
        <w:t>The Examination Team</w:t>
      </w:r>
      <w:r w:rsidR="002C4B56">
        <w:t xml:space="preserve"> evaluated the Institution in respect to:</w:t>
      </w:r>
    </w:p>
    <w:p w14:paraId="5831302A" w14:textId="3F1BF6A8" w:rsidR="002C4B56" w:rsidRDefault="002C4B56" w:rsidP="002C4B56">
      <w:pPr>
        <w:pStyle w:val="Default"/>
        <w:numPr>
          <w:ilvl w:val="0"/>
          <w:numId w:val="42"/>
        </w:numPr>
        <w:jc w:val="both"/>
      </w:pPr>
      <w:r>
        <w:t>Financial Condition</w:t>
      </w:r>
    </w:p>
    <w:p w14:paraId="4728CC49" w14:textId="59DDDC01" w:rsidR="002C4B56" w:rsidRDefault="002C4B56" w:rsidP="002C4B56">
      <w:pPr>
        <w:pStyle w:val="Default"/>
        <w:numPr>
          <w:ilvl w:val="0"/>
          <w:numId w:val="42"/>
        </w:numPr>
        <w:jc w:val="both"/>
      </w:pPr>
      <w:r>
        <w:t>Board and Management Oversight</w:t>
      </w:r>
    </w:p>
    <w:p w14:paraId="688D590C" w14:textId="582C9783" w:rsidR="002C4B56" w:rsidRDefault="002C4B56" w:rsidP="002C4B56">
      <w:pPr>
        <w:pStyle w:val="Default"/>
        <w:numPr>
          <w:ilvl w:val="0"/>
          <w:numId w:val="42"/>
        </w:numPr>
        <w:jc w:val="both"/>
      </w:pPr>
      <w:r>
        <w:t xml:space="preserve">Compliance </w:t>
      </w:r>
      <w:r w:rsidR="00075118">
        <w:t>Program</w:t>
      </w:r>
    </w:p>
    <w:p w14:paraId="4CDF6BAC" w14:textId="36D7B7A6" w:rsidR="002C4B56" w:rsidRDefault="003D7BD6" w:rsidP="003D7BD6">
      <w:pPr>
        <w:pStyle w:val="Default"/>
        <w:numPr>
          <w:ilvl w:val="0"/>
          <w:numId w:val="42"/>
        </w:numPr>
        <w:jc w:val="both"/>
      </w:pPr>
      <w:r w:rsidRPr="003D7BD6">
        <w:t>Violations of Law and Consumer Harm</w:t>
      </w:r>
    </w:p>
    <w:p w14:paraId="001D2ECB" w14:textId="21742B5A" w:rsidR="002F6298" w:rsidRDefault="002F6298" w:rsidP="000D6674">
      <w:pPr>
        <w:pStyle w:val="Default"/>
        <w:jc w:val="both"/>
      </w:pPr>
    </w:p>
    <w:p w14:paraId="00AFDB9D" w14:textId="430E1B9E" w:rsidR="002C4B56" w:rsidRDefault="00E430AA" w:rsidP="000D6674">
      <w:pPr>
        <w:pStyle w:val="Default"/>
        <w:jc w:val="both"/>
      </w:pPr>
      <w:r>
        <w:t xml:space="preserve">According to the &lt;INSTITUTION NAME&gt;’s loan data in the NMLS, as of &lt;SCOPE END DATE&gt; the Institution total servicing portfolio consisted of &lt;NUMBER&gt; loans.  </w:t>
      </w:r>
      <w:r w:rsidR="002C4B56">
        <w:t>The Participating States individually selected their own loan file samples using their own risk assessment and loan selection procedures.  The total loan sample consisted of &lt;NUMBER&gt; loans which were reviewed for compliance with all applicable state and federal laws.</w:t>
      </w:r>
    </w:p>
    <w:bookmarkEnd w:id="12"/>
    <w:p w14:paraId="0F464C20" w14:textId="73DC6C80" w:rsidR="00E53660" w:rsidRDefault="00E53660" w:rsidP="000D6674">
      <w:pPr>
        <w:pStyle w:val="Default"/>
        <w:jc w:val="both"/>
      </w:pPr>
    </w:p>
    <w:p w14:paraId="2F14B118" w14:textId="77777777" w:rsidR="00E53660" w:rsidRDefault="00E53660" w:rsidP="00E53660">
      <w:pPr>
        <w:rPr>
          <w:rFonts w:cs="Arial"/>
          <w:szCs w:val="24"/>
        </w:rPr>
      </w:pPr>
      <w:r>
        <w:rPr>
          <w:rFonts w:cs="Arial"/>
          <w:szCs w:val="24"/>
        </w:rPr>
        <w:t>D</w:t>
      </w:r>
      <w:r w:rsidRPr="00ED73E6">
        <w:rPr>
          <w:rFonts w:cs="Arial"/>
          <w:szCs w:val="24"/>
        </w:rPr>
        <w:t xml:space="preserve">isclosed in NMLS, the following table details the </w:t>
      </w:r>
      <w:r>
        <w:rPr>
          <w:rFonts w:cs="Arial"/>
          <w:szCs w:val="24"/>
        </w:rPr>
        <w:t>Company</w:t>
      </w:r>
      <w:r w:rsidRPr="00ED73E6">
        <w:rPr>
          <w:rFonts w:cs="Arial"/>
          <w:szCs w:val="24"/>
        </w:rPr>
        <w:t>’s servicing volume:</w:t>
      </w:r>
      <w:r w:rsidRPr="00ED73E6" w:rsidDel="00615D12">
        <w:rPr>
          <w:rFonts w:cs="Arial"/>
          <w:szCs w:val="24"/>
        </w:rPr>
        <w:t xml:space="preserve"> </w:t>
      </w:r>
    </w:p>
    <w:p w14:paraId="47DAABC7" w14:textId="77777777" w:rsidR="00E53660" w:rsidRPr="00832DA8" w:rsidRDefault="00E53660" w:rsidP="00E53660">
      <w:pPr>
        <w:rPr>
          <w:rFonts w:cs="Arial"/>
          <w:szCs w:val="24"/>
          <w:highlight w:val="yellow"/>
        </w:rPr>
      </w:pPr>
    </w:p>
    <w:tbl>
      <w:tblPr>
        <w:tblW w:w="0" w:type="auto"/>
        <w:tblCellSpacing w:w="0" w:type="dxa"/>
        <w:tblBorders>
          <w:top w:val="outset" w:sz="6" w:space="0" w:color="C0C0C0"/>
          <w:left w:val="outset" w:sz="6" w:space="0" w:color="C0C0C0"/>
          <w:bottom w:val="outset" w:sz="6" w:space="0" w:color="C0C0C0"/>
          <w:right w:val="outset" w:sz="6" w:space="0" w:color="C0C0C0"/>
        </w:tblBorders>
        <w:shd w:val="clear" w:color="auto" w:fill="FFFFFF"/>
        <w:tblCellMar>
          <w:top w:w="24" w:type="dxa"/>
          <w:left w:w="24" w:type="dxa"/>
          <w:bottom w:w="24" w:type="dxa"/>
          <w:right w:w="24" w:type="dxa"/>
        </w:tblCellMar>
        <w:tblLook w:val="04A0" w:firstRow="1" w:lastRow="0" w:firstColumn="1" w:lastColumn="0" w:noHBand="0" w:noVBand="1"/>
      </w:tblPr>
      <w:tblGrid>
        <w:gridCol w:w="862"/>
        <w:gridCol w:w="3300"/>
        <w:gridCol w:w="840"/>
        <w:gridCol w:w="833"/>
        <w:gridCol w:w="2624"/>
        <w:gridCol w:w="885"/>
      </w:tblGrid>
      <w:tr w:rsidR="00E53660" w:rsidRPr="00BD67C7" w14:paraId="3E155404" w14:textId="77777777" w:rsidTr="0099282F">
        <w:trPr>
          <w:tblCellSpacing w:w="0" w:type="dxa"/>
        </w:trPr>
        <w:tc>
          <w:tcPr>
            <w:tcW w:w="9344" w:type="dxa"/>
            <w:gridSpan w:val="6"/>
            <w:tcBorders>
              <w:top w:val="outset" w:sz="6" w:space="0" w:color="C0C0C0"/>
              <w:left w:val="outset" w:sz="6" w:space="0" w:color="C0C0C0"/>
              <w:bottom w:val="outset" w:sz="6" w:space="0" w:color="C0C0C0"/>
              <w:right w:val="outset" w:sz="6" w:space="0" w:color="C0C0C0"/>
            </w:tcBorders>
            <w:shd w:val="clear" w:color="auto" w:fill="FFFFFF"/>
            <w:vAlign w:val="center"/>
            <w:hideMark/>
          </w:tcPr>
          <w:p w14:paraId="2AFCC4C4" w14:textId="16FD142E" w:rsidR="00E53660" w:rsidRPr="00BD67C7" w:rsidRDefault="00E53660" w:rsidP="00E9431A">
            <w:pPr>
              <w:rPr>
                <w:rFonts w:cs="Arial"/>
                <w:sz w:val="20"/>
                <w:szCs w:val="20"/>
              </w:rPr>
            </w:pPr>
            <w:r w:rsidRPr="00BD67C7">
              <w:rPr>
                <w:rFonts w:cs="Arial"/>
                <w:sz w:val="20"/>
                <w:szCs w:val="20"/>
              </w:rPr>
              <w:t xml:space="preserve">All loans serviced for the </w:t>
            </w:r>
            <w:r>
              <w:rPr>
                <w:rFonts w:cs="Arial"/>
                <w:sz w:val="20"/>
                <w:szCs w:val="20"/>
              </w:rPr>
              <w:t xml:space="preserve">review </w:t>
            </w:r>
            <w:r w:rsidRPr="00BD67C7">
              <w:rPr>
                <w:rFonts w:cs="Arial"/>
                <w:sz w:val="20"/>
                <w:szCs w:val="20"/>
              </w:rPr>
              <w:t xml:space="preserve">period: </w:t>
            </w:r>
            <w:r>
              <w:rPr>
                <w:rFonts w:cs="Arial"/>
                <w:sz w:val="20"/>
                <w:szCs w:val="20"/>
              </w:rPr>
              <w:t>DATE</w:t>
            </w:r>
            <w:r w:rsidRPr="00BD67C7">
              <w:rPr>
                <w:rFonts w:cs="Arial"/>
                <w:sz w:val="20"/>
                <w:szCs w:val="20"/>
              </w:rPr>
              <w:t xml:space="preserve"> to </w:t>
            </w:r>
            <w:r>
              <w:rPr>
                <w:rFonts w:cs="Arial"/>
                <w:sz w:val="20"/>
                <w:szCs w:val="20"/>
              </w:rPr>
              <w:t>DATE</w:t>
            </w:r>
          </w:p>
        </w:tc>
      </w:tr>
      <w:tr w:rsidR="000E16C0" w:rsidRPr="00BD67C7" w14:paraId="0654B171" w14:textId="77777777" w:rsidTr="000E16C0">
        <w:trPr>
          <w:tblCellSpacing w:w="0" w:type="dxa"/>
        </w:trPr>
        <w:tc>
          <w:tcPr>
            <w:tcW w:w="832" w:type="dxa"/>
            <w:tcBorders>
              <w:top w:val="outset" w:sz="6" w:space="0" w:color="C0C0C0"/>
              <w:left w:val="outset" w:sz="6" w:space="0" w:color="C0C0C0"/>
              <w:bottom w:val="outset" w:sz="6" w:space="0" w:color="C0C0C0"/>
              <w:right w:val="outset" w:sz="6" w:space="0" w:color="C0C0C0"/>
            </w:tcBorders>
            <w:shd w:val="clear" w:color="auto" w:fill="FFFFFF"/>
            <w:noWrap/>
            <w:vAlign w:val="center"/>
          </w:tcPr>
          <w:p w14:paraId="5344FBDD" w14:textId="57AC363D" w:rsidR="00E53660" w:rsidRPr="00BD67C7" w:rsidRDefault="00E53660" w:rsidP="00E9431A">
            <w:pPr>
              <w:jc w:val="center"/>
              <w:rPr>
                <w:rFonts w:cs="Arial"/>
                <w:sz w:val="20"/>
                <w:szCs w:val="20"/>
              </w:rPr>
            </w:pPr>
            <w:r>
              <w:rPr>
                <w:rFonts w:cs="Arial"/>
                <w:sz w:val="20"/>
                <w:szCs w:val="20"/>
              </w:rPr>
              <w:t>YEAR</w:t>
            </w:r>
          </w:p>
        </w:tc>
        <w:tc>
          <w:tcPr>
            <w:tcW w:w="4110" w:type="dxa"/>
            <w:gridSpan w:val="2"/>
            <w:tcBorders>
              <w:top w:val="outset" w:sz="6" w:space="0" w:color="C0C0C0"/>
              <w:left w:val="outset" w:sz="6" w:space="0" w:color="C0C0C0"/>
              <w:bottom w:val="outset" w:sz="6" w:space="0" w:color="C0C0C0"/>
              <w:right w:val="outset" w:sz="6" w:space="0" w:color="C0C0C0"/>
            </w:tcBorders>
            <w:shd w:val="clear" w:color="auto" w:fill="FFFFFF"/>
            <w:noWrap/>
            <w:vAlign w:val="center"/>
          </w:tcPr>
          <w:p w14:paraId="187F2208" w14:textId="77777777" w:rsidR="00E53660" w:rsidRPr="00BD67C7" w:rsidRDefault="00E53660" w:rsidP="00E9431A">
            <w:pPr>
              <w:rPr>
                <w:rFonts w:cs="Arial"/>
                <w:sz w:val="20"/>
                <w:szCs w:val="20"/>
              </w:rPr>
            </w:pPr>
            <w:r w:rsidRPr="00BD67C7">
              <w:rPr>
                <w:rFonts w:cs="Arial"/>
                <w:sz w:val="20"/>
                <w:szCs w:val="20"/>
              </w:rPr>
              <w:t>Loans Serviced</w:t>
            </w:r>
          </w:p>
        </w:tc>
        <w:tc>
          <w:tcPr>
            <w:tcW w:w="836" w:type="dxa"/>
            <w:tcBorders>
              <w:top w:val="outset" w:sz="6" w:space="0" w:color="C0C0C0"/>
              <w:left w:val="outset" w:sz="6" w:space="0" w:color="C0C0C0"/>
              <w:bottom w:val="outset" w:sz="6" w:space="0" w:color="C0C0C0"/>
              <w:right w:val="outset" w:sz="6" w:space="0" w:color="C0C0C0"/>
            </w:tcBorders>
            <w:shd w:val="clear" w:color="auto" w:fill="FFFFFF"/>
          </w:tcPr>
          <w:p w14:paraId="60495117" w14:textId="3F249CCC" w:rsidR="00E53660" w:rsidRPr="00BD67C7" w:rsidRDefault="00E53660" w:rsidP="0099282F">
            <w:pPr>
              <w:jc w:val="center"/>
              <w:rPr>
                <w:rFonts w:cs="Arial"/>
                <w:sz w:val="20"/>
                <w:szCs w:val="20"/>
              </w:rPr>
            </w:pPr>
            <w:r>
              <w:rPr>
                <w:rFonts w:cs="Arial"/>
                <w:sz w:val="20"/>
                <w:szCs w:val="20"/>
              </w:rPr>
              <w:t>YEAR</w:t>
            </w:r>
          </w:p>
        </w:tc>
        <w:tc>
          <w:tcPr>
            <w:tcW w:w="3566" w:type="dxa"/>
            <w:gridSpan w:val="2"/>
            <w:tcBorders>
              <w:top w:val="outset" w:sz="6" w:space="0" w:color="C0C0C0"/>
              <w:left w:val="outset" w:sz="6" w:space="0" w:color="C0C0C0"/>
              <w:bottom w:val="outset" w:sz="6" w:space="0" w:color="C0C0C0"/>
              <w:right w:val="outset" w:sz="6" w:space="0" w:color="C0C0C0"/>
            </w:tcBorders>
            <w:shd w:val="clear" w:color="auto" w:fill="FFFFFF"/>
            <w:vAlign w:val="center"/>
          </w:tcPr>
          <w:p w14:paraId="77B8C46E" w14:textId="77777777" w:rsidR="00E53660" w:rsidRPr="00BD67C7" w:rsidRDefault="00E53660" w:rsidP="00E9431A">
            <w:pPr>
              <w:rPr>
                <w:rFonts w:cs="Arial"/>
                <w:sz w:val="20"/>
                <w:szCs w:val="20"/>
              </w:rPr>
            </w:pPr>
            <w:r w:rsidRPr="00BD67C7">
              <w:rPr>
                <w:rFonts w:cs="Arial"/>
                <w:sz w:val="20"/>
                <w:szCs w:val="20"/>
              </w:rPr>
              <w:t>Loans Serviced</w:t>
            </w:r>
          </w:p>
        </w:tc>
      </w:tr>
      <w:tr w:rsidR="000E16C0" w:rsidRPr="00BD67C7" w14:paraId="5CFE39A7" w14:textId="77777777" w:rsidTr="0099282F">
        <w:trPr>
          <w:trHeight w:val="618"/>
          <w:tblCellSpacing w:w="0" w:type="dxa"/>
        </w:trPr>
        <w:tc>
          <w:tcPr>
            <w:tcW w:w="832" w:type="dxa"/>
            <w:tcBorders>
              <w:top w:val="outset" w:sz="6" w:space="0" w:color="C0C0C0"/>
              <w:left w:val="outset" w:sz="6" w:space="0" w:color="C0C0C0"/>
              <w:bottom w:val="outset" w:sz="6" w:space="0" w:color="C0C0C0"/>
              <w:right w:val="outset" w:sz="6" w:space="0" w:color="C0C0C0"/>
            </w:tcBorders>
            <w:shd w:val="clear" w:color="auto" w:fill="FFFFFF"/>
            <w:noWrap/>
            <w:vAlign w:val="center"/>
            <w:hideMark/>
          </w:tcPr>
          <w:p w14:paraId="7A27EABA" w14:textId="77777777" w:rsidR="00E53660" w:rsidRPr="00BD67C7" w:rsidRDefault="00E53660" w:rsidP="00E9431A">
            <w:pPr>
              <w:jc w:val="center"/>
              <w:rPr>
                <w:rFonts w:cs="Arial"/>
                <w:sz w:val="20"/>
                <w:szCs w:val="20"/>
              </w:rPr>
            </w:pPr>
            <w:r w:rsidRPr="00BD67C7">
              <w:rPr>
                <w:rFonts w:cs="Arial"/>
                <w:sz w:val="20"/>
                <w:szCs w:val="20"/>
              </w:rPr>
              <w:t xml:space="preserve">Filing Quarter </w:t>
            </w:r>
          </w:p>
        </w:tc>
        <w:tc>
          <w:tcPr>
            <w:tcW w:w="3270" w:type="dxa"/>
            <w:tcBorders>
              <w:top w:val="outset" w:sz="6" w:space="0" w:color="C0C0C0"/>
              <w:left w:val="outset" w:sz="6" w:space="0" w:color="C0C0C0"/>
              <w:bottom w:val="outset" w:sz="6" w:space="0" w:color="C0C0C0"/>
              <w:right w:val="outset" w:sz="6" w:space="0" w:color="C0C0C0"/>
            </w:tcBorders>
            <w:shd w:val="clear" w:color="auto" w:fill="FFFFFF"/>
            <w:noWrap/>
            <w:vAlign w:val="center"/>
            <w:hideMark/>
          </w:tcPr>
          <w:p w14:paraId="6864E7FD" w14:textId="77777777" w:rsidR="00E53660" w:rsidRPr="00BD67C7" w:rsidRDefault="00E53660" w:rsidP="00E9431A">
            <w:pPr>
              <w:rPr>
                <w:rFonts w:cs="Arial"/>
                <w:sz w:val="20"/>
                <w:szCs w:val="20"/>
              </w:rPr>
            </w:pPr>
            <w:r w:rsidRPr="00BD67C7">
              <w:rPr>
                <w:rFonts w:cs="Arial"/>
                <w:sz w:val="20"/>
                <w:szCs w:val="20"/>
              </w:rPr>
              <w:t xml:space="preserve">Amount </w:t>
            </w:r>
          </w:p>
        </w:tc>
        <w:tc>
          <w:tcPr>
            <w:tcW w:w="840" w:type="dxa"/>
            <w:tcBorders>
              <w:top w:val="outset" w:sz="6" w:space="0" w:color="C0C0C0"/>
              <w:left w:val="outset" w:sz="6" w:space="0" w:color="C0C0C0"/>
              <w:bottom w:val="outset" w:sz="6" w:space="0" w:color="C0C0C0"/>
              <w:right w:val="outset" w:sz="6" w:space="0" w:color="C0C0C0"/>
            </w:tcBorders>
            <w:shd w:val="clear" w:color="auto" w:fill="FFFFFF"/>
            <w:vAlign w:val="center"/>
            <w:hideMark/>
          </w:tcPr>
          <w:p w14:paraId="0224D005" w14:textId="77777777" w:rsidR="00E53660" w:rsidRPr="00BD67C7" w:rsidRDefault="00E53660" w:rsidP="00E9431A">
            <w:pPr>
              <w:rPr>
                <w:rFonts w:cs="Arial"/>
                <w:sz w:val="20"/>
                <w:szCs w:val="20"/>
              </w:rPr>
            </w:pPr>
            <w:r w:rsidRPr="00BD67C7">
              <w:rPr>
                <w:rFonts w:cs="Arial"/>
                <w:sz w:val="20"/>
                <w:szCs w:val="20"/>
              </w:rPr>
              <w:t xml:space="preserve">Count </w:t>
            </w:r>
          </w:p>
        </w:tc>
        <w:tc>
          <w:tcPr>
            <w:tcW w:w="836" w:type="dxa"/>
            <w:tcBorders>
              <w:top w:val="outset" w:sz="6" w:space="0" w:color="C0C0C0"/>
              <w:left w:val="outset" w:sz="6" w:space="0" w:color="C0C0C0"/>
              <w:bottom w:val="outset" w:sz="6" w:space="0" w:color="C0C0C0"/>
              <w:right w:val="outset" w:sz="6" w:space="0" w:color="C0C0C0"/>
            </w:tcBorders>
            <w:shd w:val="clear" w:color="auto" w:fill="FFFFFF"/>
          </w:tcPr>
          <w:p w14:paraId="594D1400" w14:textId="77777777" w:rsidR="00E53660" w:rsidRPr="00BD67C7" w:rsidRDefault="00E53660" w:rsidP="0099282F">
            <w:pPr>
              <w:jc w:val="center"/>
              <w:rPr>
                <w:rFonts w:cs="Arial"/>
                <w:sz w:val="20"/>
                <w:szCs w:val="20"/>
              </w:rPr>
            </w:pPr>
            <w:r w:rsidRPr="00BD67C7">
              <w:rPr>
                <w:rFonts w:cs="Arial"/>
                <w:sz w:val="20"/>
                <w:szCs w:val="20"/>
              </w:rPr>
              <w:t>Filing Quarter</w:t>
            </w:r>
          </w:p>
        </w:tc>
        <w:tc>
          <w:tcPr>
            <w:tcW w:w="2674" w:type="dxa"/>
            <w:tcBorders>
              <w:top w:val="outset" w:sz="6" w:space="0" w:color="C0C0C0"/>
              <w:left w:val="outset" w:sz="6" w:space="0" w:color="C0C0C0"/>
              <w:bottom w:val="outset" w:sz="6" w:space="0" w:color="C0C0C0"/>
              <w:right w:val="outset" w:sz="6" w:space="0" w:color="C0C0C0"/>
            </w:tcBorders>
            <w:shd w:val="clear" w:color="auto" w:fill="FFFFFF"/>
            <w:vAlign w:val="center"/>
            <w:hideMark/>
          </w:tcPr>
          <w:p w14:paraId="7D052914" w14:textId="77777777" w:rsidR="00E53660" w:rsidRPr="00BD67C7" w:rsidRDefault="00E53660" w:rsidP="00E9431A">
            <w:pPr>
              <w:rPr>
                <w:rFonts w:cs="Arial"/>
                <w:sz w:val="20"/>
                <w:szCs w:val="20"/>
              </w:rPr>
            </w:pPr>
            <w:r w:rsidRPr="00BD67C7">
              <w:rPr>
                <w:rFonts w:cs="Arial"/>
                <w:sz w:val="20"/>
                <w:szCs w:val="20"/>
              </w:rPr>
              <w:t>Amount</w:t>
            </w:r>
          </w:p>
        </w:tc>
        <w:tc>
          <w:tcPr>
            <w:tcW w:w="892" w:type="dxa"/>
            <w:tcBorders>
              <w:top w:val="outset" w:sz="6" w:space="0" w:color="C0C0C0"/>
              <w:left w:val="outset" w:sz="6" w:space="0" w:color="C0C0C0"/>
              <w:bottom w:val="outset" w:sz="6" w:space="0" w:color="C0C0C0"/>
              <w:right w:val="outset" w:sz="6" w:space="0" w:color="C0C0C0"/>
            </w:tcBorders>
            <w:shd w:val="clear" w:color="auto" w:fill="FFFFFF"/>
            <w:vAlign w:val="center"/>
            <w:hideMark/>
          </w:tcPr>
          <w:p w14:paraId="4A05D662" w14:textId="77777777" w:rsidR="00E53660" w:rsidRPr="00BD67C7" w:rsidRDefault="00E53660" w:rsidP="00E9431A">
            <w:pPr>
              <w:rPr>
                <w:rFonts w:cs="Arial"/>
                <w:sz w:val="20"/>
                <w:szCs w:val="20"/>
              </w:rPr>
            </w:pPr>
            <w:r w:rsidRPr="00BD67C7">
              <w:rPr>
                <w:rFonts w:cs="Arial"/>
                <w:sz w:val="20"/>
                <w:szCs w:val="20"/>
              </w:rPr>
              <w:t xml:space="preserve">Count </w:t>
            </w:r>
          </w:p>
        </w:tc>
      </w:tr>
      <w:tr w:rsidR="000E16C0" w:rsidRPr="00BD67C7" w14:paraId="51139ED3" w14:textId="77777777" w:rsidTr="0099282F">
        <w:trPr>
          <w:tblCellSpacing w:w="0" w:type="dxa"/>
        </w:trPr>
        <w:tc>
          <w:tcPr>
            <w:tcW w:w="832" w:type="dxa"/>
            <w:tcBorders>
              <w:top w:val="outset" w:sz="6" w:space="0" w:color="C0C0C0"/>
              <w:left w:val="outset" w:sz="6" w:space="0" w:color="C0C0C0"/>
              <w:bottom w:val="outset" w:sz="6" w:space="0" w:color="C0C0C0"/>
              <w:right w:val="outset" w:sz="6" w:space="0" w:color="C0C0C0"/>
            </w:tcBorders>
            <w:shd w:val="clear" w:color="auto" w:fill="FFFFFF"/>
            <w:vAlign w:val="center"/>
          </w:tcPr>
          <w:p w14:paraId="1FF6A385" w14:textId="77777777" w:rsidR="00E53660" w:rsidRPr="00BD67C7" w:rsidRDefault="00E53660" w:rsidP="00E9431A">
            <w:pPr>
              <w:jc w:val="center"/>
              <w:rPr>
                <w:rFonts w:cs="Arial"/>
                <w:sz w:val="20"/>
                <w:szCs w:val="20"/>
              </w:rPr>
            </w:pPr>
            <w:r w:rsidRPr="00BD67C7">
              <w:rPr>
                <w:rFonts w:cs="Arial"/>
                <w:sz w:val="20"/>
                <w:szCs w:val="20"/>
              </w:rPr>
              <w:t>Q1</w:t>
            </w:r>
          </w:p>
        </w:tc>
        <w:tc>
          <w:tcPr>
            <w:tcW w:w="3270" w:type="dxa"/>
            <w:tcBorders>
              <w:top w:val="outset" w:sz="6" w:space="0" w:color="C0C0C0"/>
              <w:left w:val="outset" w:sz="6" w:space="0" w:color="C0C0C0"/>
              <w:bottom w:val="outset" w:sz="6" w:space="0" w:color="C0C0C0"/>
              <w:right w:val="outset" w:sz="6" w:space="0" w:color="C0C0C0"/>
            </w:tcBorders>
            <w:shd w:val="clear" w:color="auto" w:fill="FFFFFF"/>
            <w:vAlign w:val="center"/>
          </w:tcPr>
          <w:p w14:paraId="53EBF5B7" w14:textId="02C72ED7" w:rsidR="00E53660" w:rsidRPr="00BD67C7" w:rsidRDefault="00E53660" w:rsidP="00E9431A">
            <w:pPr>
              <w:rPr>
                <w:rFonts w:cs="Arial"/>
                <w:sz w:val="20"/>
                <w:szCs w:val="20"/>
              </w:rPr>
            </w:pPr>
          </w:p>
        </w:tc>
        <w:tc>
          <w:tcPr>
            <w:tcW w:w="840" w:type="dxa"/>
            <w:tcBorders>
              <w:top w:val="outset" w:sz="6" w:space="0" w:color="C0C0C0"/>
              <w:left w:val="outset" w:sz="6" w:space="0" w:color="C0C0C0"/>
              <w:bottom w:val="outset" w:sz="6" w:space="0" w:color="C0C0C0"/>
              <w:right w:val="outset" w:sz="6" w:space="0" w:color="C0C0C0"/>
            </w:tcBorders>
            <w:shd w:val="clear" w:color="auto" w:fill="FFFFFF"/>
            <w:vAlign w:val="center"/>
          </w:tcPr>
          <w:p w14:paraId="1E3E4380" w14:textId="21261180" w:rsidR="00E53660" w:rsidRPr="00BD67C7" w:rsidRDefault="00E53660" w:rsidP="00E9431A">
            <w:pPr>
              <w:jc w:val="right"/>
              <w:rPr>
                <w:rFonts w:cs="Arial"/>
                <w:sz w:val="20"/>
                <w:szCs w:val="20"/>
              </w:rPr>
            </w:pPr>
          </w:p>
        </w:tc>
        <w:tc>
          <w:tcPr>
            <w:tcW w:w="836" w:type="dxa"/>
            <w:tcBorders>
              <w:top w:val="outset" w:sz="6" w:space="0" w:color="C0C0C0"/>
              <w:left w:val="outset" w:sz="6" w:space="0" w:color="C0C0C0"/>
              <w:bottom w:val="outset" w:sz="6" w:space="0" w:color="C0C0C0"/>
              <w:right w:val="outset" w:sz="6" w:space="0" w:color="C0C0C0"/>
            </w:tcBorders>
            <w:shd w:val="clear" w:color="auto" w:fill="FFFFFF"/>
          </w:tcPr>
          <w:p w14:paraId="55B04D0E" w14:textId="77777777" w:rsidR="00E53660" w:rsidRPr="00BD67C7" w:rsidRDefault="00E53660" w:rsidP="00E9431A">
            <w:pPr>
              <w:jc w:val="center"/>
              <w:rPr>
                <w:rFonts w:cs="Arial"/>
                <w:sz w:val="20"/>
                <w:szCs w:val="20"/>
              </w:rPr>
            </w:pPr>
            <w:r w:rsidRPr="00BD67C7">
              <w:rPr>
                <w:rFonts w:cs="Arial"/>
                <w:sz w:val="20"/>
                <w:szCs w:val="20"/>
              </w:rPr>
              <w:t>Q1</w:t>
            </w:r>
          </w:p>
        </w:tc>
        <w:tc>
          <w:tcPr>
            <w:tcW w:w="2674" w:type="dxa"/>
            <w:tcBorders>
              <w:top w:val="outset" w:sz="6" w:space="0" w:color="C0C0C0"/>
              <w:left w:val="outset" w:sz="6" w:space="0" w:color="C0C0C0"/>
              <w:bottom w:val="outset" w:sz="6" w:space="0" w:color="C0C0C0"/>
              <w:right w:val="outset" w:sz="6" w:space="0" w:color="C0C0C0"/>
            </w:tcBorders>
            <w:shd w:val="clear" w:color="auto" w:fill="FFFFFF"/>
            <w:vAlign w:val="center"/>
          </w:tcPr>
          <w:p w14:paraId="6788FDD5" w14:textId="1D6EC2F5" w:rsidR="00E53660" w:rsidRPr="00BD67C7" w:rsidRDefault="00E53660" w:rsidP="00E9431A">
            <w:pPr>
              <w:rPr>
                <w:rFonts w:cs="Arial"/>
                <w:sz w:val="20"/>
                <w:szCs w:val="20"/>
              </w:rPr>
            </w:pPr>
          </w:p>
        </w:tc>
        <w:tc>
          <w:tcPr>
            <w:tcW w:w="892" w:type="dxa"/>
            <w:tcBorders>
              <w:top w:val="outset" w:sz="6" w:space="0" w:color="C0C0C0"/>
              <w:left w:val="outset" w:sz="6" w:space="0" w:color="C0C0C0"/>
              <w:bottom w:val="outset" w:sz="6" w:space="0" w:color="C0C0C0"/>
              <w:right w:val="outset" w:sz="6" w:space="0" w:color="C0C0C0"/>
            </w:tcBorders>
            <w:shd w:val="clear" w:color="auto" w:fill="FFFFFF"/>
            <w:vAlign w:val="center"/>
          </w:tcPr>
          <w:p w14:paraId="0D7EB5DD" w14:textId="2D0DD3D4" w:rsidR="00E53660" w:rsidRPr="00BD67C7" w:rsidRDefault="00E53660" w:rsidP="00E9431A">
            <w:pPr>
              <w:jc w:val="right"/>
              <w:rPr>
                <w:rFonts w:cs="Arial"/>
                <w:sz w:val="20"/>
                <w:szCs w:val="20"/>
              </w:rPr>
            </w:pPr>
          </w:p>
        </w:tc>
      </w:tr>
      <w:tr w:rsidR="000E16C0" w:rsidRPr="00BD67C7" w14:paraId="6972D3C2" w14:textId="77777777" w:rsidTr="0099282F">
        <w:trPr>
          <w:tblCellSpacing w:w="0" w:type="dxa"/>
        </w:trPr>
        <w:tc>
          <w:tcPr>
            <w:tcW w:w="832" w:type="dxa"/>
            <w:tcBorders>
              <w:top w:val="outset" w:sz="6" w:space="0" w:color="C0C0C0"/>
              <w:left w:val="outset" w:sz="6" w:space="0" w:color="C0C0C0"/>
              <w:bottom w:val="outset" w:sz="6" w:space="0" w:color="C0C0C0"/>
              <w:right w:val="outset" w:sz="6" w:space="0" w:color="C0C0C0"/>
            </w:tcBorders>
            <w:shd w:val="clear" w:color="auto" w:fill="FFFFFF"/>
            <w:vAlign w:val="center"/>
          </w:tcPr>
          <w:p w14:paraId="78C0DFB0" w14:textId="77777777" w:rsidR="00E53660" w:rsidRPr="00BD67C7" w:rsidRDefault="00E53660" w:rsidP="00E9431A">
            <w:pPr>
              <w:jc w:val="center"/>
              <w:rPr>
                <w:rFonts w:cs="Arial"/>
                <w:sz w:val="20"/>
                <w:szCs w:val="20"/>
              </w:rPr>
            </w:pPr>
            <w:r w:rsidRPr="00BD67C7">
              <w:rPr>
                <w:rFonts w:cs="Arial"/>
                <w:sz w:val="20"/>
                <w:szCs w:val="20"/>
              </w:rPr>
              <w:t>Q2</w:t>
            </w:r>
          </w:p>
        </w:tc>
        <w:tc>
          <w:tcPr>
            <w:tcW w:w="3270" w:type="dxa"/>
            <w:tcBorders>
              <w:top w:val="outset" w:sz="6" w:space="0" w:color="C0C0C0"/>
              <w:left w:val="outset" w:sz="6" w:space="0" w:color="C0C0C0"/>
              <w:bottom w:val="outset" w:sz="6" w:space="0" w:color="C0C0C0"/>
              <w:right w:val="outset" w:sz="6" w:space="0" w:color="C0C0C0"/>
            </w:tcBorders>
            <w:shd w:val="clear" w:color="auto" w:fill="FFFFFF"/>
            <w:vAlign w:val="center"/>
          </w:tcPr>
          <w:p w14:paraId="1A525761" w14:textId="2E5CAC72" w:rsidR="00E53660" w:rsidRPr="00BD67C7" w:rsidRDefault="00E53660" w:rsidP="00E9431A">
            <w:pPr>
              <w:rPr>
                <w:rFonts w:cs="Arial"/>
                <w:sz w:val="20"/>
                <w:szCs w:val="20"/>
              </w:rPr>
            </w:pPr>
          </w:p>
        </w:tc>
        <w:tc>
          <w:tcPr>
            <w:tcW w:w="840" w:type="dxa"/>
            <w:tcBorders>
              <w:top w:val="outset" w:sz="6" w:space="0" w:color="C0C0C0"/>
              <w:left w:val="outset" w:sz="6" w:space="0" w:color="C0C0C0"/>
              <w:bottom w:val="outset" w:sz="6" w:space="0" w:color="C0C0C0"/>
              <w:right w:val="outset" w:sz="6" w:space="0" w:color="C0C0C0"/>
            </w:tcBorders>
            <w:shd w:val="clear" w:color="auto" w:fill="FFFFFF"/>
            <w:vAlign w:val="center"/>
          </w:tcPr>
          <w:p w14:paraId="63EEE234" w14:textId="4C7A27B4" w:rsidR="00E53660" w:rsidRPr="00BD67C7" w:rsidRDefault="00E53660" w:rsidP="00E9431A">
            <w:pPr>
              <w:jc w:val="right"/>
              <w:rPr>
                <w:rFonts w:cs="Arial"/>
                <w:sz w:val="20"/>
                <w:szCs w:val="20"/>
              </w:rPr>
            </w:pPr>
          </w:p>
        </w:tc>
        <w:tc>
          <w:tcPr>
            <w:tcW w:w="836" w:type="dxa"/>
            <w:tcBorders>
              <w:top w:val="outset" w:sz="6" w:space="0" w:color="C0C0C0"/>
              <w:left w:val="outset" w:sz="6" w:space="0" w:color="C0C0C0"/>
              <w:bottom w:val="outset" w:sz="6" w:space="0" w:color="C0C0C0"/>
              <w:right w:val="outset" w:sz="6" w:space="0" w:color="C0C0C0"/>
            </w:tcBorders>
            <w:shd w:val="clear" w:color="auto" w:fill="FFFFFF"/>
          </w:tcPr>
          <w:p w14:paraId="5E68C70C" w14:textId="77777777" w:rsidR="00E53660" w:rsidRPr="00BD67C7" w:rsidRDefault="00E53660" w:rsidP="00E9431A">
            <w:pPr>
              <w:jc w:val="center"/>
              <w:rPr>
                <w:rFonts w:cs="Arial"/>
                <w:sz w:val="20"/>
                <w:szCs w:val="20"/>
              </w:rPr>
            </w:pPr>
            <w:r w:rsidRPr="00BD67C7">
              <w:rPr>
                <w:rFonts w:cs="Arial"/>
                <w:sz w:val="20"/>
                <w:szCs w:val="20"/>
              </w:rPr>
              <w:t>Q2</w:t>
            </w:r>
          </w:p>
        </w:tc>
        <w:tc>
          <w:tcPr>
            <w:tcW w:w="2674" w:type="dxa"/>
            <w:tcBorders>
              <w:top w:val="outset" w:sz="6" w:space="0" w:color="C0C0C0"/>
              <w:left w:val="outset" w:sz="6" w:space="0" w:color="C0C0C0"/>
              <w:bottom w:val="outset" w:sz="6" w:space="0" w:color="C0C0C0"/>
              <w:right w:val="outset" w:sz="6" w:space="0" w:color="C0C0C0"/>
            </w:tcBorders>
            <w:shd w:val="clear" w:color="auto" w:fill="FFFFFF"/>
            <w:vAlign w:val="center"/>
          </w:tcPr>
          <w:p w14:paraId="74A8EF3F" w14:textId="3D3A036D" w:rsidR="00E53660" w:rsidRPr="00BD67C7" w:rsidRDefault="00E53660" w:rsidP="00E9431A">
            <w:pPr>
              <w:rPr>
                <w:rFonts w:cs="Arial"/>
                <w:sz w:val="20"/>
                <w:szCs w:val="20"/>
              </w:rPr>
            </w:pPr>
          </w:p>
        </w:tc>
        <w:tc>
          <w:tcPr>
            <w:tcW w:w="892" w:type="dxa"/>
            <w:tcBorders>
              <w:top w:val="outset" w:sz="6" w:space="0" w:color="C0C0C0"/>
              <w:left w:val="outset" w:sz="6" w:space="0" w:color="C0C0C0"/>
              <w:bottom w:val="outset" w:sz="6" w:space="0" w:color="C0C0C0"/>
              <w:right w:val="outset" w:sz="6" w:space="0" w:color="C0C0C0"/>
            </w:tcBorders>
            <w:shd w:val="clear" w:color="auto" w:fill="FFFFFF"/>
            <w:vAlign w:val="center"/>
          </w:tcPr>
          <w:p w14:paraId="0FEF4691" w14:textId="06844064" w:rsidR="00E53660" w:rsidRPr="00BD67C7" w:rsidRDefault="00E53660" w:rsidP="00E9431A">
            <w:pPr>
              <w:jc w:val="right"/>
              <w:rPr>
                <w:rFonts w:cs="Arial"/>
                <w:sz w:val="20"/>
                <w:szCs w:val="20"/>
              </w:rPr>
            </w:pPr>
          </w:p>
        </w:tc>
      </w:tr>
      <w:tr w:rsidR="000E16C0" w:rsidRPr="00BD67C7" w14:paraId="74917595" w14:textId="77777777" w:rsidTr="0099282F">
        <w:trPr>
          <w:tblCellSpacing w:w="0" w:type="dxa"/>
        </w:trPr>
        <w:tc>
          <w:tcPr>
            <w:tcW w:w="832" w:type="dxa"/>
            <w:tcBorders>
              <w:top w:val="outset" w:sz="6" w:space="0" w:color="C0C0C0"/>
              <w:left w:val="outset" w:sz="6" w:space="0" w:color="C0C0C0"/>
              <w:bottom w:val="outset" w:sz="6" w:space="0" w:color="C0C0C0"/>
              <w:right w:val="outset" w:sz="6" w:space="0" w:color="C0C0C0"/>
            </w:tcBorders>
            <w:shd w:val="clear" w:color="auto" w:fill="FFFFFF"/>
            <w:vAlign w:val="center"/>
          </w:tcPr>
          <w:p w14:paraId="7532A452" w14:textId="77777777" w:rsidR="00E53660" w:rsidRPr="00BD67C7" w:rsidRDefault="00E53660" w:rsidP="00E9431A">
            <w:pPr>
              <w:jc w:val="center"/>
              <w:rPr>
                <w:rFonts w:cs="Arial"/>
                <w:sz w:val="20"/>
                <w:szCs w:val="20"/>
              </w:rPr>
            </w:pPr>
            <w:r w:rsidRPr="00BD67C7">
              <w:rPr>
                <w:rFonts w:cs="Arial"/>
                <w:sz w:val="20"/>
                <w:szCs w:val="20"/>
              </w:rPr>
              <w:t>Q3</w:t>
            </w:r>
          </w:p>
        </w:tc>
        <w:tc>
          <w:tcPr>
            <w:tcW w:w="3270" w:type="dxa"/>
            <w:tcBorders>
              <w:top w:val="outset" w:sz="6" w:space="0" w:color="C0C0C0"/>
              <w:left w:val="outset" w:sz="6" w:space="0" w:color="C0C0C0"/>
              <w:bottom w:val="outset" w:sz="6" w:space="0" w:color="C0C0C0"/>
              <w:right w:val="outset" w:sz="6" w:space="0" w:color="C0C0C0"/>
            </w:tcBorders>
            <w:shd w:val="clear" w:color="auto" w:fill="FFFFFF"/>
            <w:vAlign w:val="center"/>
          </w:tcPr>
          <w:p w14:paraId="32D6DEBE" w14:textId="3450700D" w:rsidR="00E53660" w:rsidRPr="00BD67C7" w:rsidRDefault="00E53660" w:rsidP="00E9431A">
            <w:pPr>
              <w:rPr>
                <w:rFonts w:cs="Arial"/>
                <w:sz w:val="20"/>
                <w:szCs w:val="20"/>
              </w:rPr>
            </w:pPr>
          </w:p>
        </w:tc>
        <w:tc>
          <w:tcPr>
            <w:tcW w:w="840" w:type="dxa"/>
            <w:tcBorders>
              <w:top w:val="outset" w:sz="6" w:space="0" w:color="C0C0C0"/>
              <w:left w:val="outset" w:sz="6" w:space="0" w:color="C0C0C0"/>
              <w:bottom w:val="outset" w:sz="6" w:space="0" w:color="C0C0C0"/>
              <w:right w:val="outset" w:sz="6" w:space="0" w:color="C0C0C0"/>
            </w:tcBorders>
            <w:shd w:val="clear" w:color="auto" w:fill="FFFFFF"/>
            <w:vAlign w:val="center"/>
          </w:tcPr>
          <w:p w14:paraId="782BE9B9" w14:textId="0551F3D2" w:rsidR="00E53660" w:rsidRPr="00BD67C7" w:rsidRDefault="00E53660" w:rsidP="00E9431A">
            <w:pPr>
              <w:jc w:val="right"/>
              <w:rPr>
                <w:rFonts w:cs="Arial"/>
                <w:sz w:val="20"/>
                <w:szCs w:val="20"/>
              </w:rPr>
            </w:pPr>
          </w:p>
        </w:tc>
        <w:tc>
          <w:tcPr>
            <w:tcW w:w="836" w:type="dxa"/>
            <w:tcBorders>
              <w:top w:val="outset" w:sz="6" w:space="0" w:color="C0C0C0"/>
              <w:left w:val="outset" w:sz="6" w:space="0" w:color="C0C0C0"/>
              <w:bottom w:val="outset" w:sz="6" w:space="0" w:color="C0C0C0"/>
              <w:right w:val="outset" w:sz="6" w:space="0" w:color="C0C0C0"/>
            </w:tcBorders>
            <w:shd w:val="clear" w:color="auto" w:fill="FFFFFF"/>
          </w:tcPr>
          <w:p w14:paraId="47B26215" w14:textId="77777777" w:rsidR="00E53660" w:rsidRPr="00BD67C7" w:rsidRDefault="00E53660" w:rsidP="00E9431A">
            <w:pPr>
              <w:jc w:val="center"/>
              <w:rPr>
                <w:rFonts w:cs="Arial"/>
                <w:sz w:val="20"/>
                <w:szCs w:val="20"/>
              </w:rPr>
            </w:pPr>
            <w:r w:rsidRPr="00BD67C7">
              <w:rPr>
                <w:rFonts w:cs="Arial"/>
                <w:sz w:val="20"/>
                <w:szCs w:val="20"/>
              </w:rPr>
              <w:t>Q3</w:t>
            </w:r>
          </w:p>
        </w:tc>
        <w:tc>
          <w:tcPr>
            <w:tcW w:w="2674" w:type="dxa"/>
            <w:tcBorders>
              <w:top w:val="outset" w:sz="6" w:space="0" w:color="C0C0C0"/>
              <w:left w:val="outset" w:sz="6" w:space="0" w:color="C0C0C0"/>
              <w:bottom w:val="outset" w:sz="6" w:space="0" w:color="C0C0C0"/>
              <w:right w:val="outset" w:sz="6" w:space="0" w:color="C0C0C0"/>
            </w:tcBorders>
            <w:shd w:val="clear" w:color="auto" w:fill="FFFFFF"/>
            <w:vAlign w:val="center"/>
          </w:tcPr>
          <w:p w14:paraId="21698D7B" w14:textId="75A23EF1" w:rsidR="00E53660" w:rsidRPr="00BD67C7" w:rsidRDefault="00E53660" w:rsidP="00E9431A">
            <w:pPr>
              <w:rPr>
                <w:rFonts w:cs="Arial"/>
                <w:sz w:val="20"/>
                <w:szCs w:val="20"/>
              </w:rPr>
            </w:pPr>
          </w:p>
        </w:tc>
        <w:tc>
          <w:tcPr>
            <w:tcW w:w="892" w:type="dxa"/>
            <w:tcBorders>
              <w:top w:val="outset" w:sz="6" w:space="0" w:color="C0C0C0"/>
              <w:left w:val="outset" w:sz="6" w:space="0" w:color="C0C0C0"/>
              <w:bottom w:val="outset" w:sz="6" w:space="0" w:color="C0C0C0"/>
              <w:right w:val="outset" w:sz="6" w:space="0" w:color="C0C0C0"/>
            </w:tcBorders>
            <w:shd w:val="clear" w:color="auto" w:fill="FFFFFF"/>
            <w:vAlign w:val="center"/>
          </w:tcPr>
          <w:p w14:paraId="696576F5" w14:textId="1AA6DDAC" w:rsidR="00E53660" w:rsidRPr="00BD67C7" w:rsidRDefault="00E53660" w:rsidP="00E9431A">
            <w:pPr>
              <w:jc w:val="right"/>
              <w:rPr>
                <w:rFonts w:cs="Arial"/>
                <w:sz w:val="20"/>
                <w:szCs w:val="20"/>
              </w:rPr>
            </w:pPr>
          </w:p>
        </w:tc>
      </w:tr>
      <w:tr w:rsidR="000E16C0" w:rsidRPr="00BD67C7" w14:paraId="3295B834" w14:textId="77777777" w:rsidTr="0099282F">
        <w:trPr>
          <w:tblCellSpacing w:w="0" w:type="dxa"/>
        </w:trPr>
        <w:tc>
          <w:tcPr>
            <w:tcW w:w="832" w:type="dxa"/>
            <w:tcBorders>
              <w:top w:val="outset" w:sz="6" w:space="0" w:color="C0C0C0"/>
              <w:left w:val="outset" w:sz="6" w:space="0" w:color="C0C0C0"/>
              <w:bottom w:val="outset" w:sz="6" w:space="0" w:color="C0C0C0"/>
              <w:right w:val="outset" w:sz="6" w:space="0" w:color="C0C0C0"/>
            </w:tcBorders>
            <w:shd w:val="clear" w:color="auto" w:fill="FFFFFF"/>
            <w:vAlign w:val="center"/>
          </w:tcPr>
          <w:p w14:paraId="0B58DA81" w14:textId="77777777" w:rsidR="00E53660" w:rsidRPr="00BD67C7" w:rsidRDefault="00E53660" w:rsidP="00E9431A">
            <w:pPr>
              <w:jc w:val="center"/>
              <w:rPr>
                <w:rFonts w:cs="Arial"/>
                <w:sz w:val="20"/>
                <w:szCs w:val="20"/>
              </w:rPr>
            </w:pPr>
            <w:r w:rsidRPr="00BD67C7">
              <w:rPr>
                <w:rFonts w:cs="Arial"/>
                <w:sz w:val="20"/>
                <w:szCs w:val="20"/>
              </w:rPr>
              <w:t>Q4</w:t>
            </w:r>
          </w:p>
        </w:tc>
        <w:tc>
          <w:tcPr>
            <w:tcW w:w="3270" w:type="dxa"/>
            <w:tcBorders>
              <w:top w:val="outset" w:sz="6" w:space="0" w:color="C0C0C0"/>
              <w:left w:val="outset" w:sz="6" w:space="0" w:color="C0C0C0"/>
              <w:bottom w:val="outset" w:sz="6" w:space="0" w:color="C0C0C0"/>
              <w:right w:val="outset" w:sz="6" w:space="0" w:color="C0C0C0"/>
            </w:tcBorders>
            <w:shd w:val="clear" w:color="auto" w:fill="FFFFFF"/>
            <w:vAlign w:val="center"/>
          </w:tcPr>
          <w:p w14:paraId="6AC346A0" w14:textId="0CE77D04" w:rsidR="00E53660" w:rsidRPr="00BD67C7" w:rsidRDefault="00E53660" w:rsidP="00E9431A">
            <w:pPr>
              <w:rPr>
                <w:rFonts w:cs="Arial"/>
                <w:sz w:val="20"/>
                <w:szCs w:val="20"/>
              </w:rPr>
            </w:pPr>
          </w:p>
        </w:tc>
        <w:tc>
          <w:tcPr>
            <w:tcW w:w="840" w:type="dxa"/>
            <w:tcBorders>
              <w:top w:val="outset" w:sz="6" w:space="0" w:color="C0C0C0"/>
              <w:left w:val="outset" w:sz="6" w:space="0" w:color="C0C0C0"/>
              <w:bottom w:val="outset" w:sz="6" w:space="0" w:color="C0C0C0"/>
              <w:right w:val="outset" w:sz="6" w:space="0" w:color="C0C0C0"/>
            </w:tcBorders>
            <w:shd w:val="clear" w:color="auto" w:fill="FFFFFF"/>
            <w:vAlign w:val="center"/>
          </w:tcPr>
          <w:p w14:paraId="60795811" w14:textId="34036115" w:rsidR="00E53660" w:rsidRPr="00BD67C7" w:rsidRDefault="00E53660" w:rsidP="00E9431A">
            <w:pPr>
              <w:jc w:val="right"/>
              <w:rPr>
                <w:rFonts w:cs="Arial"/>
                <w:sz w:val="20"/>
                <w:szCs w:val="20"/>
              </w:rPr>
            </w:pPr>
          </w:p>
        </w:tc>
        <w:tc>
          <w:tcPr>
            <w:tcW w:w="836" w:type="dxa"/>
            <w:tcBorders>
              <w:top w:val="outset" w:sz="6" w:space="0" w:color="C0C0C0"/>
              <w:left w:val="outset" w:sz="6" w:space="0" w:color="C0C0C0"/>
              <w:bottom w:val="outset" w:sz="6" w:space="0" w:color="C0C0C0"/>
              <w:right w:val="outset" w:sz="6" w:space="0" w:color="C0C0C0"/>
            </w:tcBorders>
            <w:shd w:val="clear" w:color="auto" w:fill="FFFFFF"/>
          </w:tcPr>
          <w:p w14:paraId="2A346C41" w14:textId="77777777" w:rsidR="00E53660" w:rsidRPr="00BD67C7" w:rsidRDefault="00E53660" w:rsidP="00E9431A">
            <w:pPr>
              <w:jc w:val="center"/>
              <w:rPr>
                <w:rFonts w:cs="Arial"/>
                <w:sz w:val="20"/>
                <w:szCs w:val="20"/>
              </w:rPr>
            </w:pPr>
            <w:r w:rsidRPr="00BD67C7">
              <w:rPr>
                <w:rFonts w:cs="Arial"/>
                <w:sz w:val="20"/>
                <w:szCs w:val="20"/>
              </w:rPr>
              <w:t>Q4</w:t>
            </w:r>
          </w:p>
        </w:tc>
        <w:tc>
          <w:tcPr>
            <w:tcW w:w="2674" w:type="dxa"/>
            <w:tcBorders>
              <w:top w:val="outset" w:sz="6" w:space="0" w:color="C0C0C0"/>
              <w:left w:val="outset" w:sz="6" w:space="0" w:color="C0C0C0"/>
              <w:bottom w:val="outset" w:sz="6" w:space="0" w:color="C0C0C0"/>
              <w:right w:val="outset" w:sz="6" w:space="0" w:color="C0C0C0"/>
            </w:tcBorders>
            <w:shd w:val="clear" w:color="auto" w:fill="FFFFFF"/>
            <w:vAlign w:val="center"/>
          </w:tcPr>
          <w:p w14:paraId="3829B88E" w14:textId="6C55954A" w:rsidR="00E53660" w:rsidRPr="00BD67C7" w:rsidRDefault="00E53660" w:rsidP="00E9431A">
            <w:pPr>
              <w:rPr>
                <w:rFonts w:cs="Arial"/>
                <w:sz w:val="20"/>
                <w:szCs w:val="20"/>
              </w:rPr>
            </w:pPr>
          </w:p>
        </w:tc>
        <w:tc>
          <w:tcPr>
            <w:tcW w:w="892" w:type="dxa"/>
            <w:tcBorders>
              <w:top w:val="outset" w:sz="6" w:space="0" w:color="C0C0C0"/>
              <w:left w:val="outset" w:sz="6" w:space="0" w:color="C0C0C0"/>
              <w:bottom w:val="outset" w:sz="6" w:space="0" w:color="C0C0C0"/>
              <w:right w:val="outset" w:sz="6" w:space="0" w:color="C0C0C0"/>
            </w:tcBorders>
            <w:shd w:val="clear" w:color="auto" w:fill="FFFFFF"/>
            <w:vAlign w:val="center"/>
          </w:tcPr>
          <w:p w14:paraId="3399E93E" w14:textId="0E92E2CF" w:rsidR="00E53660" w:rsidRPr="00BD67C7" w:rsidRDefault="00E53660" w:rsidP="00E9431A">
            <w:pPr>
              <w:jc w:val="right"/>
              <w:rPr>
                <w:rFonts w:cs="Arial"/>
                <w:sz w:val="20"/>
                <w:szCs w:val="20"/>
              </w:rPr>
            </w:pPr>
          </w:p>
        </w:tc>
      </w:tr>
    </w:tbl>
    <w:p w14:paraId="6A3B71F8" w14:textId="77777777" w:rsidR="00E53660" w:rsidRDefault="00E53660" w:rsidP="000D6674">
      <w:pPr>
        <w:pStyle w:val="Default"/>
        <w:jc w:val="both"/>
      </w:pPr>
    </w:p>
    <w:p w14:paraId="31DB928C" w14:textId="77777777" w:rsidR="00495DD2" w:rsidRPr="00B67C03" w:rsidRDefault="00495DD2" w:rsidP="00B67C03">
      <w:pPr>
        <w:pStyle w:val="Heading2"/>
      </w:pPr>
      <w:bookmarkStart w:id="13" w:name="_Toc500145026"/>
      <w:bookmarkStart w:id="14" w:name="_Toc500748492"/>
      <w:r w:rsidRPr="00B67C03">
        <w:t>Institution Profile</w:t>
      </w:r>
      <w:bookmarkEnd w:id="13"/>
      <w:bookmarkEnd w:id="14"/>
    </w:p>
    <w:p w14:paraId="4F91CCF1" w14:textId="77777777" w:rsidR="00E11D13" w:rsidRPr="004E2E8D" w:rsidRDefault="00E11D13" w:rsidP="00E11D13">
      <w:pPr>
        <w:rPr>
          <w:b/>
          <w:bCs/>
          <w:i/>
          <w:iCs/>
          <w:szCs w:val="24"/>
        </w:rPr>
      </w:pPr>
    </w:p>
    <w:p w14:paraId="663E48F1" w14:textId="6CA9B3AD" w:rsidR="00D44A57" w:rsidRPr="00E53660" w:rsidRDefault="00E430AA" w:rsidP="00400597">
      <w:pPr>
        <w:jc w:val="both"/>
        <w:rPr>
          <w:bCs/>
          <w:iCs/>
        </w:rPr>
      </w:pPr>
      <w:r>
        <w:rPr>
          <w:bCs/>
          <w:iCs/>
        </w:rPr>
        <w:t>&lt;INSTITUTION NAME&gt;</w:t>
      </w:r>
      <w:r w:rsidR="00E11D13">
        <w:rPr>
          <w:bCs/>
          <w:iCs/>
        </w:rPr>
        <w:t xml:space="preserve"> is a </w:t>
      </w:r>
      <w:r w:rsidR="00075118">
        <w:rPr>
          <w:bCs/>
          <w:iCs/>
        </w:rPr>
        <w:t xml:space="preserve">&lt;medium or </w:t>
      </w:r>
      <w:r w:rsidR="00E11D13">
        <w:rPr>
          <w:bCs/>
          <w:iCs/>
        </w:rPr>
        <w:t>large</w:t>
      </w:r>
      <w:r w:rsidR="00075118">
        <w:rPr>
          <w:bCs/>
          <w:iCs/>
        </w:rPr>
        <w:t>&gt;</w:t>
      </w:r>
      <w:r>
        <w:rPr>
          <w:bCs/>
          <w:iCs/>
        </w:rPr>
        <w:t xml:space="preserve"> residential mortgage </w:t>
      </w:r>
      <w:r w:rsidR="00E11D13">
        <w:rPr>
          <w:bCs/>
          <w:iCs/>
        </w:rPr>
        <w:t>servic</w:t>
      </w:r>
      <w:r>
        <w:rPr>
          <w:bCs/>
          <w:iCs/>
        </w:rPr>
        <w:t>er</w:t>
      </w:r>
      <w:r w:rsidR="002249F7">
        <w:rPr>
          <w:bCs/>
          <w:iCs/>
        </w:rPr>
        <w:t>.</w:t>
      </w:r>
      <w:r w:rsidR="0099029C">
        <w:rPr>
          <w:bCs/>
          <w:iCs/>
        </w:rPr>
        <w:t xml:space="preserve"> </w:t>
      </w:r>
      <w:r w:rsidR="008B4346">
        <w:rPr>
          <w:bCs/>
          <w:iCs/>
        </w:rPr>
        <w:t xml:space="preserve"> </w:t>
      </w:r>
      <w:r>
        <w:rPr>
          <w:bCs/>
          <w:iCs/>
        </w:rPr>
        <w:t>The Institution</w:t>
      </w:r>
      <w:r w:rsidR="002249F7">
        <w:rPr>
          <w:bCs/>
          <w:iCs/>
        </w:rPr>
        <w:t xml:space="preserve"> maintains 55 licenses while conducting</w:t>
      </w:r>
      <w:r w:rsidR="00E11D13">
        <w:rPr>
          <w:bCs/>
          <w:iCs/>
        </w:rPr>
        <w:t xml:space="preserve"> business in all </w:t>
      </w:r>
      <w:r>
        <w:rPr>
          <w:bCs/>
          <w:iCs/>
        </w:rPr>
        <w:t>&lt;NUMBER&gt;</w:t>
      </w:r>
      <w:r w:rsidR="00E11D13" w:rsidRPr="00685487">
        <w:rPr>
          <w:bCs/>
          <w:iCs/>
        </w:rPr>
        <w:t xml:space="preserve"> states</w:t>
      </w:r>
      <w:r>
        <w:rPr>
          <w:bCs/>
          <w:iCs/>
        </w:rPr>
        <w:t xml:space="preserve"> and &lt;LIST DISTRICT OF COLUMBIA OR US TERRITORIES&gt;.</w:t>
      </w:r>
      <w:r w:rsidR="00E11D13" w:rsidRPr="00685487">
        <w:rPr>
          <w:bCs/>
          <w:iCs/>
        </w:rPr>
        <w:t xml:space="preserve"> </w:t>
      </w:r>
      <w:r w:rsidR="00E53660">
        <w:rPr>
          <w:bCs/>
          <w:iCs/>
        </w:rPr>
        <w:t xml:space="preserve"> </w:t>
      </w:r>
      <w:r>
        <w:rPr>
          <w:bCs/>
          <w:iCs/>
        </w:rPr>
        <w:t>&lt;INSTITUTION NAME&gt;</w:t>
      </w:r>
      <w:r w:rsidR="00E11D13" w:rsidRPr="00AB4EBA">
        <w:rPr>
          <w:bCs/>
          <w:iCs/>
        </w:rPr>
        <w:t xml:space="preserve"> is a </w:t>
      </w:r>
      <w:r>
        <w:rPr>
          <w:bCs/>
          <w:iCs/>
        </w:rPr>
        <w:lastRenderedPageBreak/>
        <w:t>&lt;PUBLICLY OR PRIVATELY&gt;</w:t>
      </w:r>
      <w:r w:rsidR="00E11D13" w:rsidRPr="00AB4EBA">
        <w:rPr>
          <w:bCs/>
          <w:iCs/>
        </w:rPr>
        <w:t xml:space="preserve"> held </w:t>
      </w:r>
      <w:r>
        <w:rPr>
          <w:bCs/>
          <w:iCs/>
        </w:rPr>
        <w:t>&lt;ENTITY TYPE&gt;</w:t>
      </w:r>
      <w:r w:rsidR="00E11D13" w:rsidRPr="00AB4EBA">
        <w:rPr>
          <w:bCs/>
          <w:iCs/>
        </w:rPr>
        <w:t xml:space="preserve"> </w:t>
      </w:r>
      <w:r>
        <w:rPr>
          <w:bCs/>
          <w:iCs/>
        </w:rPr>
        <w:t>that</w:t>
      </w:r>
      <w:r w:rsidR="00A10EA8">
        <w:rPr>
          <w:bCs/>
          <w:iCs/>
        </w:rPr>
        <w:t xml:space="preserve"> is headquartered in &lt;CITY, STATE&gt;</w:t>
      </w:r>
      <w:r w:rsidR="00D44A57">
        <w:rPr>
          <w:bCs/>
          <w:iCs/>
        </w:rPr>
        <w:t xml:space="preserve">.  &lt;INSTITUTION NAME&gt; operates with &lt;NOTE </w:t>
      </w:r>
      <w:r w:rsidR="00075118">
        <w:rPr>
          <w:bCs/>
          <w:iCs/>
        </w:rPr>
        <w:t xml:space="preserve">NUMBER OF ACTIVE BRANCHES AND </w:t>
      </w:r>
      <w:r w:rsidR="00D44A57">
        <w:rPr>
          <w:bCs/>
          <w:iCs/>
        </w:rPr>
        <w:t>ANY KEY BRANCH OFFICES THAT ARE CRITICAL TO SERVICING OPERATIONS.&gt;</w:t>
      </w:r>
    </w:p>
    <w:p w14:paraId="04A12D20" w14:textId="77777777" w:rsidR="00D44A57" w:rsidRDefault="00D44A57" w:rsidP="00400597">
      <w:pPr>
        <w:jc w:val="both"/>
        <w:rPr>
          <w:bCs/>
          <w:iCs/>
        </w:rPr>
      </w:pPr>
    </w:p>
    <w:p w14:paraId="6D452DEE" w14:textId="5D894D35" w:rsidR="00E11D13" w:rsidRDefault="00E53660" w:rsidP="00E11D13">
      <w:pPr>
        <w:rPr>
          <w:bCs/>
          <w:iCs/>
        </w:rPr>
      </w:pPr>
      <w:r w:rsidRPr="004B7239">
        <w:rPr>
          <w:rFonts w:cs="Arial"/>
          <w:szCs w:val="24"/>
        </w:rPr>
        <w:t xml:space="preserve">Founded in </w:t>
      </w:r>
      <w:r>
        <w:rPr>
          <w:rFonts w:cs="Arial"/>
          <w:szCs w:val="24"/>
        </w:rPr>
        <w:t>&lt;YEAR&gt;</w:t>
      </w:r>
      <w:r w:rsidRPr="004B7239">
        <w:rPr>
          <w:rFonts w:cs="Arial"/>
          <w:szCs w:val="24"/>
        </w:rPr>
        <w:t xml:space="preserve">, </w:t>
      </w:r>
      <w:r>
        <w:rPr>
          <w:bCs/>
          <w:iCs/>
        </w:rPr>
        <w:t xml:space="preserve">&lt;INSTITUTION NAME&gt; </w:t>
      </w:r>
      <w:r w:rsidRPr="004B7239">
        <w:rPr>
          <w:rFonts w:cs="Arial"/>
          <w:szCs w:val="24"/>
        </w:rPr>
        <w:t xml:space="preserve">is </w:t>
      </w:r>
      <w:r>
        <w:rPr>
          <w:rFonts w:cs="Arial"/>
          <w:szCs w:val="24"/>
        </w:rPr>
        <w:t>&lt;NUMBER&gt;</w:t>
      </w:r>
      <w:r w:rsidRPr="004B7239">
        <w:rPr>
          <w:rFonts w:cs="Arial"/>
          <w:szCs w:val="24"/>
        </w:rPr>
        <w:t xml:space="preserve"> percent owned by</w:t>
      </w:r>
      <w:r>
        <w:rPr>
          <w:rFonts w:cs="Arial"/>
          <w:szCs w:val="24"/>
        </w:rPr>
        <w:t xml:space="preserve"> &lt;OWNERS&gt;</w:t>
      </w:r>
      <w:r w:rsidRPr="004B7239">
        <w:rPr>
          <w:rFonts w:cs="Arial"/>
          <w:szCs w:val="24"/>
        </w:rPr>
        <w:t xml:space="preserve">.  </w:t>
      </w:r>
      <w:r>
        <w:rPr>
          <w:rFonts w:cs="Arial"/>
          <w:szCs w:val="24"/>
        </w:rPr>
        <w:t xml:space="preserve">The ultimate parent and indirect owner </w:t>
      </w:r>
      <w:proofErr w:type="gramStart"/>
      <w:r>
        <w:rPr>
          <w:rFonts w:cs="Arial"/>
          <w:szCs w:val="24"/>
        </w:rPr>
        <w:t xml:space="preserve">of  </w:t>
      </w:r>
      <w:r>
        <w:rPr>
          <w:bCs/>
          <w:iCs/>
        </w:rPr>
        <w:t>&lt;</w:t>
      </w:r>
      <w:proofErr w:type="gramEnd"/>
      <w:r>
        <w:rPr>
          <w:bCs/>
          <w:iCs/>
        </w:rPr>
        <w:t>INSTITUTION NAME&gt;</w:t>
      </w:r>
      <w:r>
        <w:rPr>
          <w:rFonts w:cs="Arial"/>
          <w:szCs w:val="24"/>
        </w:rPr>
        <w:t xml:space="preserve"> is &lt;INSTITUTION PARENT&gt;.  </w:t>
      </w:r>
      <w:r w:rsidR="00C44069">
        <w:rPr>
          <w:bCs/>
          <w:iCs/>
        </w:rPr>
        <w:t>COMPANY</w:t>
      </w:r>
      <w:r w:rsidR="00E11D13" w:rsidRPr="00144F4E">
        <w:rPr>
          <w:bCs/>
          <w:iCs/>
        </w:rPr>
        <w:t xml:space="preserve"> has been in business since </w:t>
      </w:r>
      <w:r w:rsidR="00910D33">
        <w:rPr>
          <w:bCs/>
          <w:iCs/>
        </w:rPr>
        <w:t>&lt;YEAR&gt;</w:t>
      </w:r>
      <w:r w:rsidR="00E11D13" w:rsidRPr="00144F4E">
        <w:rPr>
          <w:bCs/>
          <w:iCs/>
        </w:rPr>
        <w:t xml:space="preserve">. </w:t>
      </w:r>
      <w:r>
        <w:rPr>
          <w:bCs/>
          <w:iCs/>
        </w:rPr>
        <w:t xml:space="preserve"> </w:t>
      </w:r>
      <w:r w:rsidR="00E11D13" w:rsidRPr="00991B8D">
        <w:rPr>
          <w:bCs/>
          <w:iCs/>
        </w:rPr>
        <w:t>Current senior management consists of</w:t>
      </w:r>
      <w:r w:rsidR="00E11D13">
        <w:rPr>
          <w:bCs/>
          <w:iCs/>
        </w:rPr>
        <w:t>:</w:t>
      </w:r>
    </w:p>
    <w:p w14:paraId="11FFF594" w14:textId="77777777" w:rsidR="00E11D13" w:rsidRDefault="00E11D13" w:rsidP="00E11D13">
      <w:pPr>
        <w:rPr>
          <w:bCs/>
          <w:iCs/>
        </w:rPr>
      </w:pPr>
    </w:p>
    <w:p w14:paraId="237CFAD2" w14:textId="5A99792A" w:rsidR="00820683" w:rsidRPr="000466EF" w:rsidRDefault="00820683" w:rsidP="00E11D13">
      <w:pPr>
        <w:rPr>
          <w:bCs/>
          <w:iCs/>
          <w:sz w:val="20"/>
          <w:szCs w:val="20"/>
        </w:rPr>
      </w:pPr>
      <w:r w:rsidRPr="000466EF">
        <w:rPr>
          <w:b/>
          <w:bCs/>
          <w:iCs/>
          <w:sz w:val="20"/>
          <w:szCs w:val="20"/>
        </w:rPr>
        <w:t xml:space="preserve">Table </w:t>
      </w:r>
      <w:r w:rsidR="00D3331D">
        <w:rPr>
          <w:b/>
          <w:bCs/>
          <w:iCs/>
          <w:sz w:val="20"/>
          <w:szCs w:val="20"/>
        </w:rPr>
        <w:t>x</w:t>
      </w:r>
      <w:r w:rsidRPr="000466EF">
        <w:rPr>
          <w:b/>
          <w:bCs/>
          <w:iCs/>
          <w:sz w:val="20"/>
          <w:szCs w:val="20"/>
        </w:rPr>
        <w:t xml:space="preserve"> </w:t>
      </w:r>
      <w:r w:rsidRPr="000466EF">
        <w:rPr>
          <w:bCs/>
          <w:iCs/>
          <w:sz w:val="20"/>
          <w:szCs w:val="20"/>
        </w:rPr>
        <w:t xml:space="preserve">– </w:t>
      </w:r>
      <w:r w:rsidRPr="000466EF">
        <w:rPr>
          <w:b/>
          <w:bCs/>
          <w:iCs/>
          <w:sz w:val="20"/>
          <w:szCs w:val="20"/>
        </w:rPr>
        <w:t>Senior Management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3462"/>
        <w:gridCol w:w="5427"/>
      </w:tblGrid>
      <w:tr w:rsidR="00E11D13" w14:paraId="0D23E659" w14:textId="77777777" w:rsidTr="000466EF">
        <w:tc>
          <w:tcPr>
            <w:tcW w:w="461" w:type="dxa"/>
            <w:shd w:val="clear" w:color="auto" w:fill="D9D9D9"/>
          </w:tcPr>
          <w:p w14:paraId="0CAF0BC8" w14:textId="77777777" w:rsidR="00E11D13" w:rsidRPr="00851480" w:rsidRDefault="00E11D13" w:rsidP="00851480">
            <w:pPr>
              <w:rPr>
                <w:rFonts w:eastAsia="Calibri"/>
                <w:bCs/>
                <w:iCs/>
                <w:sz w:val="22"/>
              </w:rPr>
            </w:pPr>
          </w:p>
        </w:tc>
        <w:tc>
          <w:tcPr>
            <w:tcW w:w="3462" w:type="dxa"/>
            <w:shd w:val="clear" w:color="auto" w:fill="D9D9D9"/>
          </w:tcPr>
          <w:p w14:paraId="3263A1B1" w14:textId="77777777" w:rsidR="00E11D13" w:rsidRPr="00851480" w:rsidRDefault="00E11D13" w:rsidP="00851480">
            <w:pPr>
              <w:jc w:val="center"/>
              <w:rPr>
                <w:rFonts w:eastAsia="Calibri"/>
                <w:b/>
                <w:bCs/>
                <w:iCs/>
                <w:sz w:val="22"/>
              </w:rPr>
            </w:pPr>
            <w:r w:rsidRPr="00851480">
              <w:rPr>
                <w:rFonts w:eastAsia="Calibri"/>
                <w:b/>
                <w:bCs/>
                <w:iCs/>
                <w:sz w:val="22"/>
              </w:rPr>
              <w:t>Name</w:t>
            </w:r>
          </w:p>
        </w:tc>
        <w:tc>
          <w:tcPr>
            <w:tcW w:w="5427" w:type="dxa"/>
            <w:shd w:val="clear" w:color="auto" w:fill="D9D9D9"/>
          </w:tcPr>
          <w:p w14:paraId="333ED952" w14:textId="77777777" w:rsidR="00E11D13" w:rsidRPr="00851480" w:rsidRDefault="00E11D13" w:rsidP="00851480">
            <w:pPr>
              <w:jc w:val="center"/>
              <w:rPr>
                <w:rFonts w:eastAsia="Calibri"/>
                <w:b/>
                <w:bCs/>
                <w:iCs/>
                <w:sz w:val="22"/>
              </w:rPr>
            </w:pPr>
            <w:r w:rsidRPr="00851480">
              <w:rPr>
                <w:rFonts w:eastAsia="Calibri"/>
                <w:b/>
                <w:bCs/>
                <w:iCs/>
                <w:sz w:val="22"/>
              </w:rPr>
              <w:t>Title</w:t>
            </w:r>
          </w:p>
        </w:tc>
      </w:tr>
      <w:tr w:rsidR="000466EF" w14:paraId="7F0DCB1A" w14:textId="77777777" w:rsidTr="000466EF">
        <w:tc>
          <w:tcPr>
            <w:tcW w:w="461" w:type="dxa"/>
            <w:shd w:val="clear" w:color="auto" w:fill="D9D9D9"/>
          </w:tcPr>
          <w:p w14:paraId="3548A9B7" w14:textId="77777777" w:rsidR="000466EF" w:rsidRPr="00851480" w:rsidRDefault="000466EF" w:rsidP="000466EF">
            <w:pPr>
              <w:rPr>
                <w:rFonts w:eastAsia="Calibri"/>
                <w:sz w:val="22"/>
              </w:rPr>
            </w:pPr>
            <w:r>
              <w:rPr>
                <w:rFonts w:eastAsia="Calibri"/>
                <w:sz w:val="22"/>
              </w:rPr>
              <w:t>1</w:t>
            </w:r>
          </w:p>
        </w:tc>
        <w:tc>
          <w:tcPr>
            <w:tcW w:w="3462" w:type="dxa"/>
            <w:shd w:val="clear" w:color="auto" w:fill="auto"/>
          </w:tcPr>
          <w:p w14:paraId="3FA3B2F6" w14:textId="6752A473" w:rsidR="000466EF" w:rsidRPr="00851480" w:rsidRDefault="000466EF" w:rsidP="000466EF">
            <w:pPr>
              <w:rPr>
                <w:rFonts w:eastAsia="Calibri"/>
                <w:bCs/>
                <w:iCs/>
                <w:sz w:val="22"/>
              </w:rPr>
            </w:pPr>
          </w:p>
        </w:tc>
        <w:tc>
          <w:tcPr>
            <w:tcW w:w="5427" w:type="dxa"/>
            <w:shd w:val="clear" w:color="auto" w:fill="auto"/>
          </w:tcPr>
          <w:p w14:paraId="06156D46" w14:textId="42483629" w:rsidR="000466EF" w:rsidRPr="00851480" w:rsidRDefault="000466EF" w:rsidP="000466EF">
            <w:pPr>
              <w:rPr>
                <w:rFonts w:eastAsia="Calibri"/>
                <w:bCs/>
                <w:iCs/>
                <w:sz w:val="22"/>
              </w:rPr>
            </w:pPr>
          </w:p>
        </w:tc>
      </w:tr>
      <w:tr w:rsidR="000466EF" w14:paraId="1E6CC6CB" w14:textId="77777777" w:rsidTr="000466EF">
        <w:tc>
          <w:tcPr>
            <w:tcW w:w="461" w:type="dxa"/>
            <w:shd w:val="clear" w:color="auto" w:fill="D9D9D9"/>
          </w:tcPr>
          <w:p w14:paraId="4F3598E2" w14:textId="77777777" w:rsidR="000466EF" w:rsidRDefault="0073640E" w:rsidP="000466EF">
            <w:pPr>
              <w:rPr>
                <w:rFonts w:eastAsia="Calibri"/>
                <w:sz w:val="22"/>
              </w:rPr>
            </w:pPr>
            <w:r>
              <w:rPr>
                <w:rFonts w:eastAsia="Calibri"/>
                <w:sz w:val="22"/>
              </w:rPr>
              <w:t>2</w:t>
            </w:r>
          </w:p>
        </w:tc>
        <w:tc>
          <w:tcPr>
            <w:tcW w:w="3462" w:type="dxa"/>
            <w:shd w:val="clear" w:color="auto" w:fill="auto"/>
          </w:tcPr>
          <w:p w14:paraId="5636FA6E" w14:textId="6E010338" w:rsidR="000466EF" w:rsidRPr="00851480" w:rsidRDefault="000466EF" w:rsidP="000466EF">
            <w:pPr>
              <w:rPr>
                <w:rFonts w:eastAsia="Calibri"/>
                <w:bCs/>
                <w:iCs/>
                <w:sz w:val="22"/>
              </w:rPr>
            </w:pPr>
          </w:p>
        </w:tc>
        <w:tc>
          <w:tcPr>
            <w:tcW w:w="5427" w:type="dxa"/>
            <w:shd w:val="clear" w:color="auto" w:fill="auto"/>
          </w:tcPr>
          <w:p w14:paraId="1632301F" w14:textId="687BBCA5" w:rsidR="000466EF" w:rsidRPr="00851480" w:rsidRDefault="000466EF" w:rsidP="000466EF">
            <w:pPr>
              <w:rPr>
                <w:rFonts w:eastAsia="Calibri"/>
                <w:bCs/>
                <w:iCs/>
                <w:sz w:val="22"/>
              </w:rPr>
            </w:pPr>
          </w:p>
        </w:tc>
      </w:tr>
      <w:tr w:rsidR="000466EF" w14:paraId="3DB25C68" w14:textId="77777777" w:rsidTr="000466EF">
        <w:tc>
          <w:tcPr>
            <w:tcW w:w="461" w:type="dxa"/>
            <w:shd w:val="clear" w:color="auto" w:fill="D9D9D9"/>
          </w:tcPr>
          <w:p w14:paraId="4E130FB2" w14:textId="77777777" w:rsidR="000466EF" w:rsidRDefault="0073640E" w:rsidP="000466EF">
            <w:pPr>
              <w:rPr>
                <w:rFonts w:eastAsia="Calibri"/>
                <w:sz w:val="22"/>
              </w:rPr>
            </w:pPr>
            <w:r>
              <w:rPr>
                <w:rFonts w:eastAsia="Calibri"/>
                <w:sz w:val="22"/>
              </w:rPr>
              <w:t>3</w:t>
            </w:r>
          </w:p>
        </w:tc>
        <w:tc>
          <w:tcPr>
            <w:tcW w:w="3462" w:type="dxa"/>
            <w:shd w:val="clear" w:color="auto" w:fill="auto"/>
          </w:tcPr>
          <w:p w14:paraId="4C4DF11C" w14:textId="780C8F43" w:rsidR="000466EF" w:rsidRPr="00851480" w:rsidRDefault="000466EF" w:rsidP="000466EF">
            <w:pPr>
              <w:rPr>
                <w:rFonts w:eastAsia="Calibri"/>
                <w:bCs/>
                <w:iCs/>
                <w:sz w:val="22"/>
              </w:rPr>
            </w:pPr>
          </w:p>
        </w:tc>
        <w:tc>
          <w:tcPr>
            <w:tcW w:w="5427" w:type="dxa"/>
            <w:shd w:val="clear" w:color="auto" w:fill="auto"/>
          </w:tcPr>
          <w:p w14:paraId="6527AA05" w14:textId="37E57028" w:rsidR="000466EF" w:rsidRPr="00851480" w:rsidRDefault="000466EF" w:rsidP="000466EF">
            <w:pPr>
              <w:rPr>
                <w:rFonts w:eastAsia="Calibri"/>
                <w:bCs/>
                <w:iCs/>
                <w:sz w:val="22"/>
              </w:rPr>
            </w:pPr>
          </w:p>
        </w:tc>
      </w:tr>
      <w:tr w:rsidR="000466EF" w14:paraId="0D1D047E" w14:textId="77777777" w:rsidTr="000466EF">
        <w:tc>
          <w:tcPr>
            <w:tcW w:w="461" w:type="dxa"/>
            <w:shd w:val="clear" w:color="auto" w:fill="D9D9D9"/>
          </w:tcPr>
          <w:p w14:paraId="7E8FCC68" w14:textId="77777777" w:rsidR="000466EF" w:rsidRDefault="0073640E" w:rsidP="000466EF">
            <w:pPr>
              <w:rPr>
                <w:rFonts w:eastAsia="Calibri"/>
                <w:sz w:val="22"/>
              </w:rPr>
            </w:pPr>
            <w:r>
              <w:rPr>
                <w:rFonts w:eastAsia="Calibri"/>
                <w:sz w:val="22"/>
              </w:rPr>
              <w:t>4</w:t>
            </w:r>
          </w:p>
        </w:tc>
        <w:tc>
          <w:tcPr>
            <w:tcW w:w="3462" w:type="dxa"/>
            <w:shd w:val="clear" w:color="auto" w:fill="auto"/>
          </w:tcPr>
          <w:p w14:paraId="6DA1AEAF" w14:textId="1388D08F" w:rsidR="000466EF" w:rsidRPr="00851480" w:rsidRDefault="000466EF" w:rsidP="000466EF">
            <w:pPr>
              <w:rPr>
                <w:rFonts w:eastAsia="Calibri"/>
                <w:bCs/>
                <w:iCs/>
                <w:sz w:val="22"/>
              </w:rPr>
            </w:pPr>
          </w:p>
        </w:tc>
        <w:tc>
          <w:tcPr>
            <w:tcW w:w="5427" w:type="dxa"/>
            <w:shd w:val="clear" w:color="auto" w:fill="auto"/>
          </w:tcPr>
          <w:p w14:paraId="6EB767FB" w14:textId="14E0EA4A" w:rsidR="000466EF" w:rsidRPr="00851480" w:rsidRDefault="000466EF" w:rsidP="000466EF">
            <w:pPr>
              <w:rPr>
                <w:rFonts w:eastAsia="Calibri"/>
                <w:bCs/>
                <w:iCs/>
                <w:sz w:val="22"/>
              </w:rPr>
            </w:pPr>
          </w:p>
        </w:tc>
      </w:tr>
      <w:tr w:rsidR="000466EF" w14:paraId="33E88D8A" w14:textId="77777777" w:rsidTr="000466EF">
        <w:tc>
          <w:tcPr>
            <w:tcW w:w="461" w:type="dxa"/>
            <w:shd w:val="clear" w:color="auto" w:fill="D9D9D9"/>
          </w:tcPr>
          <w:p w14:paraId="2D421670" w14:textId="77777777" w:rsidR="000466EF" w:rsidRDefault="0073640E" w:rsidP="000466EF">
            <w:pPr>
              <w:rPr>
                <w:rFonts w:eastAsia="Calibri"/>
                <w:sz w:val="22"/>
              </w:rPr>
            </w:pPr>
            <w:r>
              <w:rPr>
                <w:rFonts w:eastAsia="Calibri"/>
                <w:sz w:val="22"/>
              </w:rPr>
              <w:t>5</w:t>
            </w:r>
          </w:p>
        </w:tc>
        <w:tc>
          <w:tcPr>
            <w:tcW w:w="3462" w:type="dxa"/>
            <w:shd w:val="clear" w:color="auto" w:fill="auto"/>
          </w:tcPr>
          <w:p w14:paraId="5B639729" w14:textId="0F2816FD" w:rsidR="000466EF" w:rsidRPr="00851480" w:rsidRDefault="000466EF" w:rsidP="000466EF">
            <w:pPr>
              <w:rPr>
                <w:rFonts w:eastAsia="Calibri"/>
                <w:bCs/>
                <w:iCs/>
                <w:sz w:val="22"/>
              </w:rPr>
            </w:pPr>
          </w:p>
        </w:tc>
        <w:tc>
          <w:tcPr>
            <w:tcW w:w="5427" w:type="dxa"/>
            <w:shd w:val="clear" w:color="auto" w:fill="auto"/>
          </w:tcPr>
          <w:p w14:paraId="16AADCE2" w14:textId="02B5AFDB" w:rsidR="000466EF" w:rsidRPr="00851480" w:rsidRDefault="000466EF" w:rsidP="000466EF">
            <w:pPr>
              <w:rPr>
                <w:rFonts w:eastAsia="Calibri"/>
                <w:bCs/>
                <w:iCs/>
                <w:sz w:val="22"/>
              </w:rPr>
            </w:pPr>
          </w:p>
        </w:tc>
      </w:tr>
      <w:tr w:rsidR="000466EF" w14:paraId="6C0251DC" w14:textId="77777777" w:rsidTr="000466EF">
        <w:tc>
          <w:tcPr>
            <w:tcW w:w="461" w:type="dxa"/>
            <w:shd w:val="clear" w:color="auto" w:fill="D9D9D9"/>
          </w:tcPr>
          <w:p w14:paraId="7B8AACE3" w14:textId="77777777" w:rsidR="000466EF" w:rsidRDefault="0073640E" w:rsidP="000466EF">
            <w:pPr>
              <w:rPr>
                <w:rFonts w:eastAsia="Calibri"/>
                <w:sz w:val="22"/>
              </w:rPr>
            </w:pPr>
            <w:r>
              <w:rPr>
                <w:rFonts w:eastAsia="Calibri"/>
                <w:sz w:val="22"/>
              </w:rPr>
              <w:t>6</w:t>
            </w:r>
          </w:p>
        </w:tc>
        <w:tc>
          <w:tcPr>
            <w:tcW w:w="3462" w:type="dxa"/>
            <w:shd w:val="clear" w:color="auto" w:fill="auto"/>
          </w:tcPr>
          <w:p w14:paraId="121784CB" w14:textId="69EB5D79" w:rsidR="000466EF" w:rsidRPr="00851480" w:rsidRDefault="000466EF" w:rsidP="000466EF">
            <w:pPr>
              <w:rPr>
                <w:rFonts w:eastAsia="Calibri"/>
                <w:bCs/>
                <w:iCs/>
                <w:sz w:val="22"/>
              </w:rPr>
            </w:pPr>
          </w:p>
        </w:tc>
        <w:tc>
          <w:tcPr>
            <w:tcW w:w="5427" w:type="dxa"/>
            <w:shd w:val="clear" w:color="auto" w:fill="auto"/>
          </w:tcPr>
          <w:p w14:paraId="2B4E0AD5" w14:textId="1006A4C2" w:rsidR="000466EF" w:rsidRPr="00851480" w:rsidRDefault="000466EF" w:rsidP="000466EF">
            <w:pPr>
              <w:rPr>
                <w:rFonts w:eastAsia="Calibri"/>
                <w:bCs/>
                <w:iCs/>
                <w:sz w:val="22"/>
              </w:rPr>
            </w:pPr>
          </w:p>
        </w:tc>
      </w:tr>
    </w:tbl>
    <w:p w14:paraId="0C03258D" w14:textId="7AC1E759" w:rsidR="00E11D13" w:rsidRDefault="00E11D13" w:rsidP="00E11D13">
      <w:pPr>
        <w:rPr>
          <w:bCs/>
          <w:iCs/>
        </w:rPr>
      </w:pPr>
    </w:p>
    <w:p w14:paraId="1C601662" w14:textId="455D5708" w:rsidR="008073D8" w:rsidRPr="00D3331D" w:rsidRDefault="008073D8" w:rsidP="008073D8">
      <w:pPr>
        <w:jc w:val="both"/>
        <w:rPr>
          <w:bCs/>
          <w:i/>
          <w:iCs/>
        </w:rPr>
      </w:pPr>
      <w:r w:rsidRPr="00D3331D">
        <w:rPr>
          <w:bCs/>
          <w:i/>
          <w:iCs/>
        </w:rPr>
        <w:t xml:space="preserve">&lt;Briefly describe the servicing </w:t>
      </w:r>
      <w:proofErr w:type="spellStart"/>
      <w:r w:rsidRPr="00D3331D">
        <w:rPr>
          <w:bCs/>
          <w:i/>
          <w:iCs/>
        </w:rPr>
        <w:t>opertains</w:t>
      </w:r>
      <w:proofErr w:type="spellEnd"/>
      <w:r w:rsidRPr="00D3331D">
        <w:rPr>
          <w:bCs/>
          <w:i/>
          <w:iCs/>
        </w:rPr>
        <w:t xml:space="preserve"> and portfolio.  It is recommended to note how the institution acquires its loans</w:t>
      </w:r>
      <w:r w:rsidR="00D3331D" w:rsidRPr="00D3331D">
        <w:rPr>
          <w:bCs/>
          <w:i/>
          <w:iCs/>
        </w:rPr>
        <w:t xml:space="preserve"> </w:t>
      </w:r>
      <w:r w:rsidR="00D3331D">
        <w:rPr>
          <w:bCs/>
          <w:i/>
          <w:iCs/>
        </w:rPr>
        <w:t xml:space="preserve">(i.e. own origination or purchase of closed loans or MSR rights) </w:t>
      </w:r>
      <w:r w:rsidR="00D3331D" w:rsidRPr="00D3331D">
        <w:rPr>
          <w:bCs/>
          <w:i/>
          <w:iCs/>
        </w:rPr>
        <w:t xml:space="preserve">and note the </w:t>
      </w:r>
      <w:r w:rsidRPr="00D3331D">
        <w:rPr>
          <w:bCs/>
          <w:i/>
          <w:iCs/>
        </w:rPr>
        <w:t>characteristics of the loans it originates</w:t>
      </w:r>
      <w:r w:rsidR="00D3331D" w:rsidRPr="00D3331D">
        <w:rPr>
          <w:bCs/>
          <w:i/>
          <w:iCs/>
        </w:rPr>
        <w:t xml:space="preserve"> (i.e. loan type, rate type, etc.).  D</w:t>
      </w:r>
      <w:r w:rsidRPr="00D3331D">
        <w:rPr>
          <w:bCs/>
          <w:i/>
          <w:iCs/>
        </w:rPr>
        <w:t>oes the Institution act as a sub-servicer or utilize a sub-servicer</w:t>
      </w:r>
      <w:r w:rsidR="00D3331D" w:rsidRPr="00D3331D">
        <w:rPr>
          <w:bCs/>
          <w:i/>
          <w:iCs/>
        </w:rPr>
        <w:t xml:space="preserve">? </w:t>
      </w:r>
      <w:r w:rsidRPr="00D3331D">
        <w:rPr>
          <w:bCs/>
          <w:i/>
          <w:iCs/>
        </w:rPr>
        <w:t xml:space="preserve"> </w:t>
      </w:r>
      <w:r w:rsidR="00D3331D" w:rsidRPr="00D3331D">
        <w:rPr>
          <w:bCs/>
          <w:i/>
          <w:iCs/>
        </w:rPr>
        <w:t xml:space="preserve">Are they active in MSR </w:t>
      </w:r>
      <w:proofErr w:type="spellStart"/>
      <w:r w:rsidR="00D3331D" w:rsidRPr="00D3331D">
        <w:rPr>
          <w:bCs/>
          <w:i/>
          <w:iCs/>
        </w:rPr>
        <w:t>acquitiuons</w:t>
      </w:r>
      <w:proofErr w:type="spellEnd"/>
      <w:r w:rsidR="00D3331D" w:rsidRPr="00D3331D">
        <w:rPr>
          <w:bCs/>
          <w:i/>
          <w:iCs/>
        </w:rPr>
        <w:t>? Are there any recent growth trends in the portfolio?&gt;</w:t>
      </w:r>
    </w:p>
    <w:p w14:paraId="2D47778F" w14:textId="77777777" w:rsidR="008073D8" w:rsidRDefault="008073D8" w:rsidP="008073D8">
      <w:pPr>
        <w:rPr>
          <w:bCs/>
          <w:iCs/>
        </w:rPr>
      </w:pPr>
    </w:p>
    <w:p w14:paraId="78ECD4A6" w14:textId="53FA63BA" w:rsidR="00B531A0" w:rsidRPr="000466EF" w:rsidRDefault="00B531A0" w:rsidP="00B531A0">
      <w:pPr>
        <w:rPr>
          <w:bCs/>
          <w:iCs/>
          <w:sz w:val="20"/>
          <w:szCs w:val="20"/>
        </w:rPr>
      </w:pPr>
      <w:r w:rsidRPr="000466EF">
        <w:rPr>
          <w:b/>
          <w:bCs/>
          <w:iCs/>
          <w:sz w:val="20"/>
          <w:szCs w:val="20"/>
        </w:rPr>
        <w:t xml:space="preserve">Table </w:t>
      </w:r>
      <w:r w:rsidR="00D3331D">
        <w:rPr>
          <w:b/>
          <w:bCs/>
          <w:iCs/>
          <w:sz w:val="20"/>
          <w:szCs w:val="20"/>
        </w:rPr>
        <w:t>x</w:t>
      </w:r>
      <w:r w:rsidRPr="000466EF">
        <w:rPr>
          <w:b/>
          <w:bCs/>
          <w:iCs/>
          <w:sz w:val="20"/>
          <w:szCs w:val="20"/>
        </w:rPr>
        <w:t xml:space="preserve"> </w:t>
      </w:r>
      <w:r w:rsidRPr="000466EF">
        <w:rPr>
          <w:bCs/>
          <w:iCs/>
          <w:sz w:val="20"/>
          <w:szCs w:val="20"/>
        </w:rPr>
        <w:t xml:space="preserve">– </w:t>
      </w:r>
      <w:r w:rsidR="00D3331D">
        <w:rPr>
          <w:b/>
          <w:bCs/>
          <w:iCs/>
          <w:sz w:val="20"/>
          <w:szCs w:val="20"/>
        </w:rPr>
        <w:t>Servicing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
        <w:gridCol w:w="2334"/>
        <w:gridCol w:w="3399"/>
        <w:gridCol w:w="3208"/>
      </w:tblGrid>
      <w:tr w:rsidR="00D3331D" w14:paraId="6891C2AA" w14:textId="1AC121A3" w:rsidTr="00D3331D">
        <w:tc>
          <w:tcPr>
            <w:tcW w:w="409" w:type="dxa"/>
            <w:shd w:val="clear" w:color="auto" w:fill="D9D9D9"/>
          </w:tcPr>
          <w:p w14:paraId="30A6D539" w14:textId="77777777" w:rsidR="00D3331D" w:rsidRPr="00851480" w:rsidRDefault="00D3331D" w:rsidP="00744B5F">
            <w:pPr>
              <w:rPr>
                <w:rFonts w:eastAsia="Calibri"/>
                <w:bCs/>
                <w:iCs/>
                <w:sz w:val="22"/>
              </w:rPr>
            </w:pPr>
          </w:p>
        </w:tc>
        <w:tc>
          <w:tcPr>
            <w:tcW w:w="2334" w:type="dxa"/>
            <w:shd w:val="clear" w:color="auto" w:fill="D9D9D9"/>
          </w:tcPr>
          <w:p w14:paraId="0B4EBB5C" w14:textId="77777777" w:rsidR="00D3331D" w:rsidRPr="00851480" w:rsidRDefault="00D3331D" w:rsidP="00744B5F">
            <w:pPr>
              <w:jc w:val="center"/>
              <w:rPr>
                <w:rFonts w:eastAsia="Calibri"/>
                <w:b/>
                <w:bCs/>
                <w:iCs/>
                <w:sz w:val="22"/>
              </w:rPr>
            </w:pPr>
            <w:r w:rsidRPr="00851480">
              <w:rPr>
                <w:rFonts w:eastAsia="Calibri"/>
                <w:b/>
                <w:bCs/>
                <w:iCs/>
                <w:sz w:val="22"/>
              </w:rPr>
              <w:t>Name</w:t>
            </w:r>
          </w:p>
        </w:tc>
        <w:tc>
          <w:tcPr>
            <w:tcW w:w="3399" w:type="dxa"/>
            <w:shd w:val="clear" w:color="auto" w:fill="D9D9D9"/>
          </w:tcPr>
          <w:p w14:paraId="66766F1E" w14:textId="4BCBE6FD" w:rsidR="00D3331D" w:rsidRPr="00851480" w:rsidRDefault="00D3331D" w:rsidP="00744B5F">
            <w:pPr>
              <w:jc w:val="center"/>
              <w:rPr>
                <w:rFonts w:eastAsia="Calibri"/>
                <w:b/>
                <w:bCs/>
                <w:iCs/>
                <w:sz w:val="22"/>
              </w:rPr>
            </w:pPr>
            <w:r>
              <w:rPr>
                <w:rFonts w:eastAsia="Calibri"/>
                <w:b/>
                <w:bCs/>
                <w:iCs/>
                <w:sz w:val="22"/>
              </w:rPr>
              <w:t>UPB($)</w:t>
            </w:r>
          </w:p>
        </w:tc>
        <w:tc>
          <w:tcPr>
            <w:tcW w:w="3208" w:type="dxa"/>
            <w:shd w:val="clear" w:color="auto" w:fill="D9D9D9"/>
          </w:tcPr>
          <w:p w14:paraId="7E34257B" w14:textId="4631F1EE" w:rsidR="00D3331D" w:rsidRPr="00851480" w:rsidRDefault="00D3331D" w:rsidP="00744B5F">
            <w:pPr>
              <w:jc w:val="center"/>
              <w:rPr>
                <w:rFonts w:eastAsia="Calibri"/>
                <w:b/>
                <w:bCs/>
                <w:iCs/>
                <w:sz w:val="22"/>
              </w:rPr>
            </w:pPr>
            <w:r>
              <w:rPr>
                <w:rFonts w:eastAsia="Calibri"/>
                <w:b/>
                <w:bCs/>
                <w:iCs/>
                <w:sz w:val="22"/>
              </w:rPr>
              <w:t>Loan Count (#)</w:t>
            </w:r>
          </w:p>
        </w:tc>
      </w:tr>
      <w:tr w:rsidR="00D3331D" w14:paraId="15BBFDEA" w14:textId="318ED386" w:rsidTr="00D3331D">
        <w:tc>
          <w:tcPr>
            <w:tcW w:w="409" w:type="dxa"/>
            <w:shd w:val="clear" w:color="auto" w:fill="D9D9D9"/>
          </w:tcPr>
          <w:p w14:paraId="3AE5DBC2" w14:textId="77777777" w:rsidR="00D3331D" w:rsidRPr="00851480" w:rsidRDefault="00D3331D" w:rsidP="00744B5F">
            <w:pPr>
              <w:rPr>
                <w:rFonts w:eastAsia="Calibri"/>
                <w:sz w:val="22"/>
              </w:rPr>
            </w:pPr>
            <w:r>
              <w:rPr>
                <w:rFonts w:eastAsia="Calibri"/>
                <w:sz w:val="22"/>
              </w:rPr>
              <w:t>1</w:t>
            </w:r>
          </w:p>
        </w:tc>
        <w:tc>
          <w:tcPr>
            <w:tcW w:w="2334" w:type="dxa"/>
            <w:shd w:val="clear" w:color="auto" w:fill="auto"/>
          </w:tcPr>
          <w:p w14:paraId="1F2C7FD0" w14:textId="75EAA000" w:rsidR="00D3331D" w:rsidRPr="00851480" w:rsidRDefault="00D3331D" w:rsidP="00744B5F">
            <w:pPr>
              <w:rPr>
                <w:rFonts w:eastAsia="Calibri"/>
                <w:bCs/>
                <w:iCs/>
                <w:sz w:val="22"/>
              </w:rPr>
            </w:pPr>
            <w:r>
              <w:rPr>
                <w:rFonts w:eastAsia="Calibri"/>
                <w:bCs/>
                <w:iCs/>
                <w:sz w:val="22"/>
              </w:rPr>
              <w:t>Wholly Owned Loans Serviced</w:t>
            </w:r>
          </w:p>
        </w:tc>
        <w:tc>
          <w:tcPr>
            <w:tcW w:w="3399" w:type="dxa"/>
            <w:shd w:val="clear" w:color="auto" w:fill="auto"/>
          </w:tcPr>
          <w:p w14:paraId="09301C57" w14:textId="77777777" w:rsidR="00D3331D" w:rsidRPr="00851480" w:rsidRDefault="00D3331D" w:rsidP="00744B5F">
            <w:pPr>
              <w:rPr>
                <w:rFonts w:eastAsia="Calibri"/>
                <w:bCs/>
                <w:iCs/>
                <w:sz w:val="22"/>
              </w:rPr>
            </w:pPr>
          </w:p>
        </w:tc>
        <w:tc>
          <w:tcPr>
            <w:tcW w:w="3208" w:type="dxa"/>
          </w:tcPr>
          <w:p w14:paraId="4F558EA0" w14:textId="77777777" w:rsidR="00D3331D" w:rsidRPr="00851480" w:rsidRDefault="00D3331D" w:rsidP="00744B5F">
            <w:pPr>
              <w:rPr>
                <w:rFonts w:eastAsia="Calibri"/>
                <w:bCs/>
                <w:iCs/>
                <w:sz w:val="22"/>
              </w:rPr>
            </w:pPr>
          </w:p>
        </w:tc>
      </w:tr>
      <w:tr w:rsidR="00D3331D" w14:paraId="514EEC6C" w14:textId="204D6CE3" w:rsidTr="00D3331D">
        <w:tc>
          <w:tcPr>
            <w:tcW w:w="409" w:type="dxa"/>
            <w:shd w:val="clear" w:color="auto" w:fill="D9D9D9"/>
          </w:tcPr>
          <w:p w14:paraId="6808B859" w14:textId="77777777" w:rsidR="00D3331D" w:rsidRDefault="00D3331D" w:rsidP="00744B5F">
            <w:pPr>
              <w:rPr>
                <w:rFonts w:eastAsia="Calibri"/>
                <w:sz w:val="22"/>
              </w:rPr>
            </w:pPr>
            <w:r>
              <w:rPr>
                <w:rFonts w:eastAsia="Calibri"/>
                <w:sz w:val="22"/>
              </w:rPr>
              <w:t>2</w:t>
            </w:r>
          </w:p>
        </w:tc>
        <w:tc>
          <w:tcPr>
            <w:tcW w:w="2334" w:type="dxa"/>
            <w:shd w:val="clear" w:color="auto" w:fill="auto"/>
          </w:tcPr>
          <w:p w14:paraId="31950CF8" w14:textId="1F18CB6A" w:rsidR="00D3331D" w:rsidRPr="00851480" w:rsidRDefault="00D3331D" w:rsidP="00744B5F">
            <w:pPr>
              <w:rPr>
                <w:rFonts w:eastAsia="Calibri"/>
                <w:bCs/>
                <w:iCs/>
                <w:sz w:val="22"/>
              </w:rPr>
            </w:pPr>
            <w:r>
              <w:rPr>
                <w:rFonts w:eastAsia="Calibri"/>
                <w:bCs/>
                <w:iCs/>
                <w:sz w:val="22"/>
              </w:rPr>
              <w:t>Loans Serviced Under MSRs</w:t>
            </w:r>
          </w:p>
        </w:tc>
        <w:tc>
          <w:tcPr>
            <w:tcW w:w="3399" w:type="dxa"/>
            <w:shd w:val="clear" w:color="auto" w:fill="auto"/>
          </w:tcPr>
          <w:p w14:paraId="3E1F4961" w14:textId="77777777" w:rsidR="00D3331D" w:rsidRPr="00851480" w:rsidRDefault="00D3331D" w:rsidP="00744B5F">
            <w:pPr>
              <w:rPr>
                <w:rFonts w:eastAsia="Calibri"/>
                <w:bCs/>
                <w:iCs/>
                <w:sz w:val="22"/>
              </w:rPr>
            </w:pPr>
          </w:p>
        </w:tc>
        <w:tc>
          <w:tcPr>
            <w:tcW w:w="3208" w:type="dxa"/>
          </w:tcPr>
          <w:p w14:paraId="5557155C" w14:textId="77777777" w:rsidR="00D3331D" w:rsidRPr="00851480" w:rsidRDefault="00D3331D" w:rsidP="00744B5F">
            <w:pPr>
              <w:rPr>
                <w:rFonts w:eastAsia="Calibri"/>
                <w:bCs/>
                <w:iCs/>
                <w:sz w:val="22"/>
              </w:rPr>
            </w:pPr>
          </w:p>
        </w:tc>
      </w:tr>
      <w:tr w:rsidR="00D3331D" w14:paraId="2E109E94" w14:textId="08DB3C8C" w:rsidTr="00D3331D">
        <w:tc>
          <w:tcPr>
            <w:tcW w:w="409" w:type="dxa"/>
            <w:shd w:val="clear" w:color="auto" w:fill="D9D9D9"/>
          </w:tcPr>
          <w:p w14:paraId="5BD0D16F" w14:textId="77777777" w:rsidR="00D3331D" w:rsidRDefault="00D3331D" w:rsidP="00744B5F">
            <w:pPr>
              <w:rPr>
                <w:rFonts w:eastAsia="Calibri"/>
                <w:sz w:val="22"/>
              </w:rPr>
            </w:pPr>
            <w:r>
              <w:rPr>
                <w:rFonts w:eastAsia="Calibri"/>
                <w:sz w:val="22"/>
              </w:rPr>
              <w:t>3</w:t>
            </w:r>
          </w:p>
        </w:tc>
        <w:tc>
          <w:tcPr>
            <w:tcW w:w="2334" w:type="dxa"/>
            <w:shd w:val="clear" w:color="auto" w:fill="auto"/>
          </w:tcPr>
          <w:p w14:paraId="74FF863C" w14:textId="548E6DB6" w:rsidR="00D3331D" w:rsidRPr="00851480" w:rsidRDefault="00D3331D" w:rsidP="00744B5F">
            <w:pPr>
              <w:rPr>
                <w:rFonts w:eastAsia="Calibri"/>
                <w:bCs/>
                <w:iCs/>
                <w:sz w:val="22"/>
              </w:rPr>
            </w:pPr>
            <w:r>
              <w:rPr>
                <w:rFonts w:eastAsia="Calibri"/>
                <w:bCs/>
                <w:iCs/>
                <w:sz w:val="22"/>
              </w:rPr>
              <w:t>Subservicing for Others</w:t>
            </w:r>
          </w:p>
        </w:tc>
        <w:tc>
          <w:tcPr>
            <w:tcW w:w="3399" w:type="dxa"/>
            <w:shd w:val="clear" w:color="auto" w:fill="auto"/>
          </w:tcPr>
          <w:p w14:paraId="09CD8FC1" w14:textId="77777777" w:rsidR="00D3331D" w:rsidRPr="00851480" w:rsidRDefault="00D3331D" w:rsidP="00744B5F">
            <w:pPr>
              <w:rPr>
                <w:rFonts w:eastAsia="Calibri"/>
                <w:bCs/>
                <w:iCs/>
                <w:sz w:val="22"/>
              </w:rPr>
            </w:pPr>
          </w:p>
        </w:tc>
        <w:tc>
          <w:tcPr>
            <w:tcW w:w="3208" w:type="dxa"/>
          </w:tcPr>
          <w:p w14:paraId="5DAE7D55" w14:textId="77777777" w:rsidR="00D3331D" w:rsidRPr="00851480" w:rsidRDefault="00D3331D" w:rsidP="00744B5F">
            <w:pPr>
              <w:rPr>
                <w:rFonts w:eastAsia="Calibri"/>
                <w:bCs/>
                <w:iCs/>
                <w:sz w:val="22"/>
              </w:rPr>
            </w:pPr>
          </w:p>
        </w:tc>
      </w:tr>
      <w:tr w:rsidR="00D3331D" w14:paraId="51BD5804" w14:textId="0A0B01BF" w:rsidTr="00D3331D">
        <w:tc>
          <w:tcPr>
            <w:tcW w:w="409" w:type="dxa"/>
            <w:shd w:val="clear" w:color="auto" w:fill="D9D9D9"/>
          </w:tcPr>
          <w:p w14:paraId="4EA067D6" w14:textId="77777777" w:rsidR="00D3331D" w:rsidRDefault="00D3331D" w:rsidP="00744B5F">
            <w:pPr>
              <w:rPr>
                <w:rFonts w:eastAsia="Calibri"/>
                <w:sz w:val="22"/>
              </w:rPr>
            </w:pPr>
            <w:r>
              <w:rPr>
                <w:rFonts w:eastAsia="Calibri"/>
                <w:sz w:val="22"/>
              </w:rPr>
              <w:t>4</w:t>
            </w:r>
          </w:p>
        </w:tc>
        <w:tc>
          <w:tcPr>
            <w:tcW w:w="2334" w:type="dxa"/>
            <w:shd w:val="clear" w:color="auto" w:fill="auto"/>
          </w:tcPr>
          <w:p w14:paraId="7ABC4EEF" w14:textId="7A80E5A2" w:rsidR="00D3331D" w:rsidRPr="00851480" w:rsidRDefault="00D3331D" w:rsidP="00744B5F">
            <w:pPr>
              <w:rPr>
                <w:rFonts w:eastAsia="Calibri"/>
                <w:bCs/>
                <w:iCs/>
                <w:sz w:val="22"/>
              </w:rPr>
            </w:pPr>
            <w:r>
              <w:rPr>
                <w:rFonts w:eastAsia="Calibri"/>
                <w:bCs/>
                <w:iCs/>
                <w:sz w:val="22"/>
              </w:rPr>
              <w:t>Subservicing by Others</w:t>
            </w:r>
          </w:p>
        </w:tc>
        <w:tc>
          <w:tcPr>
            <w:tcW w:w="3399" w:type="dxa"/>
            <w:shd w:val="clear" w:color="auto" w:fill="auto"/>
          </w:tcPr>
          <w:p w14:paraId="252D30FE" w14:textId="77777777" w:rsidR="00D3331D" w:rsidRPr="00851480" w:rsidRDefault="00D3331D" w:rsidP="00744B5F">
            <w:pPr>
              <w:rPr>
                <w:rFonts w:eastAsia="Calibri"/>
                <w:bCs/>
                <w:iCs/>
                <w:sz w:val="22"/>
              </w:rPr>
            </w:pPr>
          </w:p>
        </w:tc>
        <w:tc>
          <w:tcPr>
            <w:tcW w:w="3208" w:type="dxa"/>
          </w:tcPr>
          <w:p w14:paraId="634EA406" w14:textId="77777777" w:rsidR="00D3331D" w:rsidRPr="00851480" w:rsidRDefault="00D3331D" w:rsidP="00744B5F">
            <w:pPr>
              <w:rPr>
                <w:rFonts w:eastAsia="Calibri"/>
                <w:bCs/>
                <w:iCs/>
                <w:sz w:val="22"/>
              </w:rPr>
            </w:pPr>
          </w:p>
        </w:tc>
      </w:tr>
    </w:tbl>
    <w:p w14:paraId="7BD52FFF" w14:textId="0C65BAF3" w:rsidR="008073D8" w:rsidRDefault="008073D8" w:rsidP="00E11D13">
      <w:pPr>
        <w:rPr>
          <w:bCs/>
          <w:iCs/>
        </w:rPr>
      </w:pPr>
    </w:p>
    <w:p w14:paraId="335D6CA4" w14:textId="0FBE20E5" w:rsidR="00632211" w:rsidRPr="000466EF" w:rsidRDefault="00632211" w:rsidP="00632211">
      <w:pPr>
        <w:rPr>
          <w:bCs/>
          <w:iCs/>
          <w:sz w:val="20"/>
          <w:szCs w:val="20"/>
        </w:rPr>
      </w:pPr>
      <w:r w:rsidRPr="000466EF">
        <w:rPr>
          <w:b/>
          <w:bCs/>
          <w:iCs/>
          <w:sz w:val="20"/>
          <w:szCs w:val="20"/>
        </w:rPr>
        <w:t xml:space="preserve">Table </w:t>
      </w:r>
      <w:r>
        <w:rPr>
          <w:b/>
          <w:bCs/>
          <w:iCs/>
          <w:sz w:val="20"/>
          <w:szCs w:val="20"/>
        </w:rPr>
        <w:t>x</w:t>
      </w:r>
      <w:r w:rsidRPr="000466EF">
        <w:rPr>
          <w:b/>
          <w:bCs/>
          <w:iCs/>
          <w:sz w:val="20"/>
          <w:szCs w:val="20"/>
        </w:rPr>
        <w:t xml:space="preserve"> </w:t>
      </w:r>
      <w:r w:rsidRPr="000466EF">
        <w:rPr>
          <w:bCs/>
          <w:iCs/>
          <w:sz w:val="20"/>
          <w:szCs w:val="20"/>
        </w:rPr>
        <w:t xml:space="preserve">– </w:t>
      </w:r>
      <w:r>
        <w:rPr>
          <w:b/>
          <w:bCs/>
          <w:iCs/>
          <w:sz w:val="20"/>
          <w:szCs w:val="20"/>
        </w:rPr>
        <w:t>Delinquency Status as of &lt;DATE&gt;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
        <w:gridCol w:w="2334"/>
        <w:gridCol w:w="3399"/>
        <w:gridCol w:w="3208"/>
      </w:tblGrid>
      <w:tr w:rsidR="00632211" w14:paraId="04E79E9C" w14:textId="77777777" w:rsidTr="005273D9">
        <w:tc>
          <w:tcPr>
            <w:tcW w:w="409" w:type="dxa"/>
            <w:shd w:val="clear" w:color="auto" w:fill="D9D9D9"/>
          </w:tcPr>
          <w:p w14:paraId="221D915E" w14:textId="77777777" w:rsidR="00632211" w:rsidRPr="00851480" w:rsidRDefault="00632211" w:rsidP="005273D9">
            <w:pPr>
              <w:rPr>
                <w:rFonts w:eastAsia="Calibri"/>
                <w:bCs/>
                <w:iCs/>
                <w:sz w:val="22"/>
              </w:rPr>
            </w:pPr>
          </w:p>
        </w:tc>
        <w:tc>
          <w:tcPr>
            <w:tcW w:w="2334" w:type="dxa"/>
            <w:shd w:val="clear" w:color="auto" w:fill="D9D9D9"/>
          </w:tcPr>
          <w:p w14:paraId="635E890E" w14:textId="77777777" w:rsidR="00632211" w:rsidRPr="00851480" w:rsidRDefault="00632211" w:rsidP="005273D9">
            <w:pPr>
              <w:jc w:val="center"/>
              <w:rPr>
                <w:rFonts w:eastAsia="Calibri"/>
                <w:b/>
                <w:bCs/>
                <w:iCs/>
                <w:sz w:val="22"/>
              </w:rPr>
            </w:pPr>
            <w:r w:rsidRPr="00851480">
              <w:rPr>
                <w:rFonts w:eastAsia="Calibri"/>
                <w:b/>
                <w:bCs/>
                <w:iCs/>
                <w:sz w:val="22"/>
              </w:rPr>
              <w:t>Name</w:t>
            </w:r>
          </w:p>
        </w:tc>
        <w:tc>
          <w:tcPr>
            <w:tcW w:w="3399" w:type="dxa"/>
            <w:shd w:val="clear" w:color="auto" w:fill="D9D9D9"/>
          </w:tcPr>
          <w:p w14:paraId="3CBCC9FC" w14:textId="77777777" w:rsidR="00632211" w:rsidRPr="00851480" w:rsidRDefault="00632211" w:rsidP="005273D9">
            <w:pPr>
              <w:jc w:val="center"/>
              <w:rPr>
                <w:rFonts w:eastAsia="Calibri"/>
                <w:b/>
                <w:bCs/>
                <w:iCs/>
                <w:sz w:val="22"/>
              </w:rPr>
            </w:pPr>
            <w:r>
              <w:rPr>
                <w:rFonts w:eastAsia="Calibri"/>
                <w:b/>
                <w:bCs/>
                <w:iCs/>
                <w:sz w:val="22"/>
              </w:rPr>
              <w:t>UPB($)</w:t>
            </w:r>
          </w:p>
        </w:tc>
        <w:tc>
          <w:tcPr>
            <w:tcW w:w="3208" w:type="dxa"/>
            <w:shd w:val="clear" w:color="auto" w:fill="D9D9D9"/>
          </w:tcPr>
          <w:p w14:paraId="319D919A" w14:textId="77777777" w:rsidR="00632211" w:rsidRPr="00851480" w:rsidRDefault="00632211" w:rsidP="005273D9">
            <w:pPr>
              <w:jc w:val="center"/>
              <w:rPr>
                <w:rFonts w:eastAsia="Calibri"/>
                <w:b/>
                <w:bCs/>
                <w:iCs/>
                <w:sz w:val="22"/>
              </w:rPr>
            </w:pPr>
            <w:r>
              <w:rPr>
                <w:rFonts w:eastAsia="Calibri"/>
                <w:b/>
                <w:bCs/>
                <w:iCs/>
                <w:sz w:val="22"/>
              </w:rPr>
              <w:t>Loan Count (#)</w:t>
            </w:r>
          </w:p>
        </w:tc>
      </w:tr>
      <w:tr w:rsidR="00632211" w14:paraId="276F3151" w14:textId="77777777" w:rsidTr="005273D9">
        <w:tc>
          <w:tcPr>
            <w:tcW w:w="409" w:type="dxa"/>
            <w:shd w:val="clear" w:color="auto" w:fill="D9D9D9"/>
          </w:tcPr>
          <w:p w14:paraId="44BC7C19" w14:textId="77777777" w:rsidR="00632211" w:rsidRPr="00851480" w:rsidRDefault="00632211" w:rsidP="005273D9">
            <w:pPr>
              <w:rPr>
                <w:rFonts w:eastAsia="Calibri"/>
                <w:sz w:val="22"/>
              </w:rPr>
            </w:pPr>
            <w:r>
              <w:rPr>
                <w:rFonts w:eastAsia="Calibri"/>
                <w:sz w:val="22"/>
              </w:rPr>
              <w:t>1</w:t>
            </w:r>
          </w:p>
        </w:tc>
        <w:tc>
          <w:tcPr>
            <w:tcW w:w="2334" w:type="dxa"/>
            <w:shd w:val="clear" w:color="auto" w:fill="auto"/>
          </w:tcPr>
          <w:p w14:paraId="0DF1921E" w14:textId="654376E7" w:rsidR="00632211" w:rsidRPr="00851480" w:rsidRDefault="00632211" w:rsidP="005273D9">
            <w:pPr>
              <w:rPr>
                <w:rFonts w:eastAsia="Calibri"/>
                <w:bCs/>
                <w:iCs/>
                <w:sz w:val="22"/>
              </w:rPr>
            </w:pPr>
            <w:r>
              <w:rPr>
                <w:rFonts w:eastAsia="Calibri"/>
                <w:bCs/>
                <w:iCs/>
                <w:sz w:val="22"/>
              </w:rPr>
              <w:t>Less than 30 days</w:t>
            </w:r>
          </w:p>
        </w:tc>
        <w:tc>
          <w:tcPr>
            <w:tcW w:w="3399" w:type="dxa"/>
            <w:shd w:val="clear" w:color="auto" w:fill="auto"/>
          </w:tcPr>
          <w:p w14:paraId="077F43DF" w14:textId="77777777" w:rsidR="00632211" w:rsidRPr="00851480" w:rsidRDefault="00632211" w:rsidP="005273D9">
            <w:pPr>
              <w:rPr>
                <w:rFonts w:eastAsia="Calibri"/>
                <w:bCs/>
                <w:iCs/>
                <w:sz w:val="22"/>
              </w:rPr>
            </w:pPr>
          </w:p>
        </w:tc>
        <w:tc>
          <w:tcPr>
            <w:tcW w:w="3208" w:type="dxa"/>
          </w:tcPr>
          <w:p w14:paraId="385B739D" w14:textId="77777777" w:rsidR="00632211" w:rsidRPr="00851480" w:rsidRDefault="00632211" w:rsidP="005273D9">
            <w:pPr>
              <w:rPr>
                <w:rFonts w:eastAsia="Calibri"/>
                <w:bCs/>
                <w:iCs/>
                <w:sz w:val="22"/>
              </w:rPr>
            </w:pPr>
          </w:p>
        </w:tc>
      </w:tr>
      <w:tr w:rsidR="00632211" w14:paraId="0B67B7A3" w14:textId="77777777" w:rsidTr="005273D9">
        <w:tc>
          <w:tcPr>
            <w:tcW w:w="409" w:type="dxa"/>
            <w:shd w:val="clear" w:color="auto" w:fill="D9D9D9"/>
          </w:tcPr>
          <w:p w14:paraId="6FC3BDC0" w14:textId="77777777" w:rsidR="00632211" w:rsidRDefault="00632211" w:rsidP="005273D9">
            <w:pPr>
              <w:rPr>
                <w:rFonts w:eastAsia="Calibri"/>
                <w:sz w:val="22"/>
              </w:rPr>
            </w:pPr>
            <w:r>
              <w:rPr>
                <w:rFonts w:eastAsia="Calibri"/>
                <w:sz w:val="22"/>
              </w:rPr>
              <w:t>2</w:t>
            </w:r>
          </w:p>
        </w:tc>
        <w:tc>
          <w:tcPr>
            <w:tcW w:w="2334" w:type="dxa"/>
            <w:shd w:val="clear" w:color="auto" w:fill="auto"/>
          </w:tcPr>
          <w:p w14:paraId="435359F9" w14:textId="7E11540F" w:rsidR="00632211" w:rsidRPr="00851480" w:rsidRDefault="00632211" w:rsidP="005273D9">
            <w:pPr>
              <w:rPr>
                <w:rFonts w:eastAsia="Calibri"/>
                <w:bCs/>
                <w:iCs/>
                <w:sz w:val="22"/>
              </w:rPr>
            </w:pPr>
            <w:r>
              <w:rPr>
                <w:rFonts w:eastAsia="Calibri"/>
                <w:bCs/>
                <w:iCs/>
                <w:sz w:val="22"/>
              </w:rPr>
              <w:t>30-60 Days</w:t>
            </w:r>
          </w:p>
        </w:tc>
        <w:tc>
          <w:tcPr>
            <w:tcW w:w="3399" w:type="dxa"/>
            <w:shd w:val="clear" w:color="auto" w:fill="auto"/>
          </w:tcPr>
          <w:p w14:paraId="6FAF7C99" w14:textId="77777777" w:rsidR="00632211" w:rsidRPr="00851480" w:rsidRDefault="00632211" w:rsidP="005273D9">
            <w:pPr>
              <w:rPr>
                <w:rFonts w:eastAsia="Calibri"/>
                <w:bCs/>
                <w:iCs/>
                <w:sz w:val="22"/>
              </w:rPr>
            </w:pPr>
          </w:p>
        </w:tc>
        <w:tc>
          <w:tcPr>
            <w:tcW w:w="3208" w:type="dxa"/>
          </w:tcPr>
          <w:p w14:paraId="3A4BDCF0" w14:textId="77777777" w:rsidR="00632211" w:rsidRPr="00851480" w:rsidRDefault="00632211" w:rsidP="005273D9">
            <w:pPr>
              <w:rPr>
                <w:rFonts w:eastAsia="Calibri"/>
                <w:bCs/>
                <w:iCs/>
                <w:sz w:val="22"/>
              </w:rPr>
            </w:pPr>
          </w:p>
        </w:tc>
      </w:tr>
      <w:tr w:rsidR="00632211" w14:paraId="0036473A" w14:textId="77777777" w:rsidTr="005273D9">
        <w:tc>
          <w:tcPr>
            <w:tcW w:w="409" w:type="dxa"/>
            <w:shd w:val="clear" w:color="auto" w:fill="D9D9D9"/>
          </w:tcPr>
          <w:p w14:paraId="24FC9087" w14:textId="77777777" w:rsidR="00632211" w:rsidRDefault="00632211" w:rsidP="005273D9">
            <w:pPr>
              <w:rPr>
                <w:rFonts w:eastAsia="Calibri"/>
                <w:sz w:val="22"/>
              </w:rPr>
            </w:pPr>
            <w:r>
              <w:rPr>
                <w:rFonts w:eastAsia="Calibri"/>
                <w:sz w:val="22"/>
              </w:rPr>
              <w:t>3</w:t>
            </w:r>
          </w:p>
        </w:tc>
        <w:tc>
          <w:tcPr>
            <w:tcW w:w="2334" w:type="dxa"/>
            <w:shd w:val="clear" w:color="auto" w:fill="auto"/>
          </w:tcPr>
          <w:p w14:paraId="08415A3F" w14:textId="50DAF840" w:rsidR="00632211" w:rsidRPr="00851480" w:rsidRDefault="00632211" w:rsidP="005273D9">
            <w:pPr>
              <w:rPr>
                <w:rFonts w:eastAsia="Calibri"/>
                <w:bCs/>
                <w:iCs/>
                <w:sz w:val="22"/>
              </w:rPr>
            </w:pPr>
            <w:r>
              <w:rPr>
                <w:rFonts w:eastAsia="Calibri"/>
                <w:bCs/>
                <w:iCs/>
                <w:sz w:val="22"/>
              </w:rPr>
              <w:t>61-90 Days</w:t>
            </w:r>
          </w:p>
        </w:tc>
        <w:tc>
          <w:tcPr>
            <w:tcW w:w="3399" w:type="dxa"/>
            <w:shd w:val="clear" w:color="auto" w:fill="auto"/>
          </w:tcPr>
          <w:p w14:paraId="4E2FD623" w14:textId="77777777" w:rsidR="00632211" w:rsidRPr="00851480" w:rsidRDefault="00632211" w:rsidP="005273D9">
            <w:pPr>
              <w:rPr>
                <w:rFonts w:eastAsia="Calibri"/>
                <w:bCs/>
                <w:iCs/>
                <w:sz w:val="22"/>
              </w:rPr>
            </w:pPr>
          </w:p>
        </w:tc>
        <w:tc>
          <w:tcPr>
            <w:tcW w:w="3208" w:type="dxa"/>
          </w:tcPr>
          <w:p w14:paraId="1C36DFD9" w14:textId="77777777" w:rsidR="00632211" w:rsidRPr="00851480" w:rsidRDefault="00632211" w:rsidP="005273D9">
            <w:pPr>
              <w:rPr>
                <w:rFonts w:eastAsia="Calibri"/>
                <w:bCs/>
                <w:iCs/>
                <w:sz w:val="22"/>
              </w:rPr>
            </w:pPr>
          </w:p>
        </w:tc>
      </w:tr>
      <w:tr w:rsidR="00632211" w14:paraId="6E23DA45" w14:textId="77777777" w:rsidTr="005273D9">
        <w:tc>
          <w:tcPr>
            <w:tcW w:w="409" w:type="dxa"/>
            <w:shd w:val="clear" w:color="auto" w:fill="D9D9D9"/>
          </w:tcPr>
          <w:p w14:paraId="3D5722CF" w14:textId="77777777" w:rsidR="00632211" w:rsidRDefault="00632211" w:rsidP="005273D9">
            <w:pPr>
              <w:rPr>
                <w:rFonts w:eastAsia="Calibri"/>
                <w:sz w:val="22"/>
              </w:rPr>
            </w:pPr>
            <w:r>
              <w:rPr>
                <w:rFonts w:eastAsia="Calibri"/>
                <w:sz w:val="22"/>
              </w:rPr>
              <w:t>4</w:t>
            </w:r>
          </w:p>
        </w:tc>
        <w:tc>
          <w:tcPr>
            <w:tcW w:w="2334" w:type="dxa"/>
            <w:shd w:val="clear" w:color="auto" w:fill="auto"/>
          </w:tcPr>
          <w:p w14:paraId="52DF3584" w14:textId="2995E90C" w:rsidR="00632211" w:rsidRPr="00851480" w:rsidRDefault="00632211" w:rsidP="005273D9">
            <w:pPr>
              <w:rPr>
                <w:rFonts w:eastAsia="Calibri"/>
                <w:bCs/>
                <w:iCs/>
                <w:sz w:val="22"/>
              </w:rPr>
            </w:pPr>
            <w:r>
              <w:rPr>
                <w:rFonts w:eastAsia="Calibri"/>
                <w:bCs/>
                <w:iCs/>
                <w:sz w:val="22"/>
              </w:rPr>
              <w:t>More than 90 days</w:t>
            </w:r>
          </w:p>
        </w:tc>
        <w:tc>
          <w:tcPr>
            <w:tcW w:w="3399" w:type="dxa"/>
            <w:shd w:val="clear" w:color="auto" w:fill="auto"/>
          </w:tcPr>
          <w:p w14:paraId="5814FAC5" w14:textId="77777777" w:rsidR="00632211" w:rsidRPr="00851480" w:rsidRDefault="00632211" w:rsidP="005273D9">
            <w:pPr>
              <w:rPr>
                <w:rFonts w:eastAsia="Calibri"/>
                <w:bCs/>
                <w:iCs/>
                <w:sz w:val="22"/>
              </w:rPr>
            </w:pPr>
          </w:p>
        </w:tc>
        <w:tc>
          <w:tcPr>
            <w:tcW w:w="3208" w:type="dxa"/>
          </w:tcPr>
          <w:p w14:paraId="37E52E09" w14:textId="77777777" w:rsidR="00632211" w:rsidRPr="00851480" w:rsidRDefault="00632211" w:rsidP="005273D9">
            <w:pPr>
              <w:rPr>
                <w:rFonts w:eastAsia="Calibri"/>
                <w:bCs/>
                <w:iCs/>
                <w:sz w:val="22"/>
              </w:rPr>
            </w:pPr>
          </w:p>
        </w:tc>
      </w:tr>
    </w:tbl>
    <w:p w14:paraId="35C1AB42" w14:textId="4AF7B7D2" w:rsidR="00632211" w:rsidRDefault="00632211" w:rsidP="00E11D13">
      <w:pPr>
        <w:rPr>
          <w:bCs/>
          <w:iCs/>
        </w:rPr>
      </w:pPr>
    </w:p>
    <w:p w14:paraId="182B6247" w14:textId="7CCCC767" w:rsidR="00632211" w:rsidRPr="000466EF" w:rsidRDefault="00632211" w:rsidP="00632211">
      <w:pPr>
        <w:rPr>
          <w:bCs/>
          <w:iCs/>
          <w:sz w:val="20"/>
          <w:szCs w:val="20"/>
        </w:rPr>
      </w:pPr>
      <w:r w:rsidRPr="000466EF">
        <w:rPr>
          <w:b/>
          <w:bCs/>
          <w:iCs/>
          <w:sz w:val="20"/>
          <w:szCs w:val="20"/>
        </w:rPr>
        <w:t xml:space="preserve">Table </w:t>
      </w:r>
      <w:r>
        <w:rPr>
          <w:b/>
          <w:bCs/>
          <w:iCs/>
          <w:sz w:val="20"/>
          <w:szCs w:val="20"/>
        </w:rPr>
        <w:t>x</w:t>
      </w:r>
      <w:r w:rsidRPr="000466EF">
        <w:rPr>
          <w:b/>
          <w:bCs/>
          <w:iCs/>
          <w:sz w:val="20"/>
          <w:szCs w:val="20"/>
        </w:rPr>
        <w:t xml:space="preserve"> </w:t>
      </w:r>
      <w:r w:rsidRPr="000466EF">
        <w:rPr>
          <w:bCs/>
          <w:iCs/>
          <w:sz w:val="20"/>
          <w:szCs w:val="20"/>
        </w:rPr>
        <w:t xml:space="preserve">– </w:t>
      </w:r>
      <w:r>
        <w:rPr>
          <w:b/>
          <w:bCs/>
          <w:iCs/>
          <w:sz w:val="20"/>
          <w:szCs w:val="20"/>
        </w:rPr>
        <w:t>Loan Type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
        <w:gridCol w:w="2334"/>
        <w:gridCol w:w="3399"/>
        <w:gridCol w:w="3208"/>
      </w:tblGrid>
      <w:tr w:rsidR="00632211" w14:paraId="0275D36F" w14:textId="77777777" w:rsidTr="005273D9">
        <w:tc>
          <w:tcPr>
            <w:tcW w:w="409" w:type="dxa"/>
            <w:shd w:val="clear" w:color="auto" w:fill="D9D9D9"/>
          </w:tcPr>
          <w:p w14:paraId="536609EB" w14:textId="77777777" w:rsidR="00632211" w:rsidRPr="00851480" w:rsidRDefault="00632211" w:rsidP="005273D9">
            <w:pPr>
              <w:rPr>
                <w:rFonts w:eastAsia="Calibri"/>
                <w:bCs/>
                <w:iCs/>
                <w:sz w:val="22"/>
              </w:rPr>
            </w:pPr>
          </w:p>
        </w:tc>
        <w:tc>
          <w:tcPr>
            <w:tcW w:w="2334" w:type="dxa"/>
            <w:shd w:val="clear" w:color="auto" w:fill="D9D9D9"/>
          </w:tcPr>
          <w:p w14:paraId="0C976B32" w14:textId="77777777" w:rsidR="00632211" w:rsidRPr="00851480" w:rsidRDefault="00632211" w:rsidP="005273D9">
            <w:pPr>
              <w:jc w:val="center"/>
              <w:rPr>
                <w:rFonts w:eastAsia="Calibri"/>
                <w:b/>
                <w:bCs/>
                <w:iCs/>
                <w:sz w:val="22"/>
              </w:rPr>
            </w:pPr>
            <w:r w:rsidRPr="00851480">
              <w:rPr>
                <w:rFonts w:eastAsia="Calibri"/>
                <w:b/>
                <w:bCs/>
                <w:iCs/>
                <w:sz w:val="22"/>
              </w:rPr>
              <w:t>Name</w:t>
            </w:r>
          </w:p>
        </w:tc>
        <w:tc>
          <w:tcPr>
            <w:tcW w:w="3399" w:type="dxa"/>
            <w:shd w:val="clear" w:color="auto" w:fill="D9D9D9"/>
          </w:tcPr>
          <w:p w14:paraId="27F80314" w14:textId="77777777" w:rsidR="00632211" w:rsidRPr="00851480" w:rsidRDefault="00632211" w:rsidP="005273D9">
            <w:pPr>
              <w:jc w:val="center"/>
              <w:rPr>
                <w:rFonts w:eastAsia="Calibri"/>
                <w:b/>
                <w:bCs/>
                <w:iCs/>
                <w:sz w:val="22"/>
              </w:rPr>
            </w:pPr>
            <w:r>
              <w:rPr>
                <w:rFonts w:eastAsia="Calibri"/>
                <w:b/>
                <w:bCs/>
                <w:iCs/>
                <w:sz w:val="22"/>
              </w:rPr>
              <w:t>UPB($)</w:t>
            </w:r>
          </w:p>
        </w:tc>
        <w:tc>
          <w:tcPr>
            <w:tcW w:w="3208" w:type="dxa"/>
            <w:shd w:val="clear" w:color="auto" w:fill="D9D9D9"/>
          </w:tcPr>
          <w:p w14:paraId="709AECA8" w14:textId="77777777" w:rsidR="00632211" w:rsidRPr="00851480" w:rsidRDefault="00632211" w:rsidP="005273D9">
            <w:pPr>
              <w:jc w:val="center"/>
              <w:rPr>
                <w:rFonts w:eastAsia="Calibri"/>
                <w:b/>
                <w:bCs/>
                <w:iCs/>
                <w:sz w:val="22"/>
              </w:rPr>
            </w:pPr>
            <w:r>
              <w:rPr>
                <w:rFonts w:eastAsia="Calibri"/>
                <w:b/>
                <w:bCs/>
                <w:iCs/>
                <w:sz w:val="22"/>
              </w:rPr>
              <w:t>Loan Count (#)</w:t>
            </w:r>
          </w:p>
        </w:tc>
      </w:tr>
      <w:tr w:rsidR="00632211" w14:paraId="5F0E4A1A" w14:textId="77777777" w:rsidTr="005273D9">
        <w:tc>
          <w:tcPr>
            <w:tcW w:w="409" w:type="dxa"/>
            <w:shd w:val="clear" w:color="auto" w:fill="D9D9D9"/>
          </w:tcPr>
          <w:p w14:paraId="7D3CFA19" w14:textId="77777777" w:rsidR="00632211" w:rsidRPr="00851480" w:rsidRDefault="00632211" w:rsidP="005273D9">
            <w:pPr>
              <w:rPr>
                <w:rFonts w:eastAsia="Calibri"/>
                <w:sz w:val="22"/>
              </w:rPr>
            </w:pPr>
            <w:r>
              <w:rPr>
                <w:rFonts w:eastAsia="Calibri"/>
                <w:sz w:val="22"/>
              </w:rPr>
              <w:lastRenderedPageBreak/>
              <w:t>1</w:t>
            </w:r>
          </w:p>
        </w:tc>
        <w:tc>
          <w:tcPr>
            <w:tcW w:w="2334" w:type="dxa"/>
            <w:shd w:val="clear" w:color="auto" w:fill="auto"/>
          </w:tcPr>
          <w:p w14:paraId="27539ACE" w14:textId="7D09BC68" w:rsidR="00632211" w:rsidRPr="00851480" w:rsidRDefault="00632211" w:rsidP="005273D9">
            <w:pPr>
              <w:rPr>
                <w:rFonts w:eastAsia="Calibri"/>
                <w:bCs/>
                <w:iCs/>
                <w:sz w:val="22"/>
              </w:rPr>
            </w:pPr>
            <w:r>
              <w:rPr>
                <w:rFonts w:eastAsia="Calibri"/>
                <w:bCs/>
                <w:iCs/>
                <w:sz w:val="22"/>
              </w:rPr>
              <w:t>Government (FHA/VA/RHS)</w:t>
            </w:r>
          </w:p>
        </w:tc>
        <w:tc>
          <w:tcPr>
            <w:tcW w:w="3399" w:type="dxa"/>
            <w:shd w:val="clear" w:color="auto" w:fill="auto"/>
          </w:tcPr>
          <w:p w14:paraId="4D6695D8" w14:textId="77777777" w:rsidR="00632211" w:rsidRPr="00851480" w:rsidRDefault="00632211" w:rsidP="005273D9">
            <w:pPr>
              <w:rPr>
                <w:rFonts w:eastAsia="Calibri"/>
                <w:bCs/>
                <w:iCs/>
                <w:sz w:val="22"/>
              </w:rPr>
            </w:pPr>
          </w:p>
        </w:tc>
        <w:tc>
          <w:tcPr>
            <w:tcW w:w="3208" w:type="dxa"/>
          </w:tcPr>
          <w:p w14:paraId="738F6478" w14:textId="77777777" w:rsidR="00632211" w:rsidRPr="00851480" w:rsidRDefault="00632211" w:rsidP="005273D9">
            <w:pPr>
              <w:rPr>
                <w:rFonts w:eastAsia="Calibri"/>
                <w:bCs/>
                <w:iCs/>
                <w:sz w:val="22"/>
              </w:rPr>
            </w:pPr>
          </w:p>
        </w:tc>
      </w:tr>
      <w:tr w:rsidR="00632211" w14:paraId="71229F57" w14:textId="77777777" w:rsidTr="005273D9">
        <w:tc>
          <w:tcPr>
            <w:tcW w:w="409" w:type="dxa"/>
            <w:shd w:val="clear" w:color="auto" w:fill="D9D9D9"/>
          </w:tcPr>
          <w:p w14:paraId="423DA0AF" w14:textId="77777777" w:rsidR="00632211" w:rsidRDefault="00632211" w:rsidP="005273D9">
            <w:pPr>
              <w:rPr>
                <w:rFonts w:eastAsia="Calibri"/>
                <w:sz w:val="22"/>
              </w:rPr>
            </w:pPr>
            <w:r>
              <w:rPr>
                <w:rFonts w:eastAsia="Calibri"/>
                <w:sz w:val="22"/>
              </w:rPr>
              <w:t>2</w:t>
            </w:r>
          </w:p>
        </w:tc>
        <w:tc>
          <w:tcPr>
            <w:tcW w:w="2334" w:type="dxa"/>
            <w:shd w:val="clear" w:color="auto" w:fill="auto"/>
          </w:tcPr>
          <w:p w14:paraId="514A403A" w14:textId="1B105179" w:rsidR="00632211" w:rsidRPr="00851480" w:rsidRDefault="00632211" w:rsidP="005273D9">
            <w:pPr>
              <w:rPr>
                <w:rFonts w:eastAsia="Calibri"/>
                <w:bCs/>
                <w:iCs/>
                <w:sz w:val="22"/>
              </w:rPr>
            </w:pPr>
            <w:r>
              <w:rPr>
                <w:rFonts w:eastAsia="Calibri"/>
                <w:bCs/>
                <w:iCs/>
                <w:sz w:val="22"/>
              </w:rPr>
              <w:t>Prime Conforming</w:t>
            </w:r>
          </w:p>
        </w:tc>
        <w:tc>
          <w:tcPr>
            <w:tcW w:w="3399" w:type="dxa"/>
            <w:shd w:val="clear" w:color="auto" w:fill="auto"/>
          </w:tcPr>
          <w:p w14:paraId="288EC511" w14:textId="77777777" w:rsidR="00632211" w:rsidRPr="00851480" w:rsidRDefault="00632211" w:rsidP="005273D9">
            <w:pPr>
              <w:rPr>
                <w:rFonts w:eastAsia="Calibri"/>
                <w:bCs/>
                <w:iCs/>
                <w:sz w:val="22"/>
              </w:rPr>
            </w:pPr>
          </w:p>
        </w:tc>
        <w:tc>
          <w:tcPr>
            <w:tcW w:w="3208" w:type="dxa"/>
          </w:tcPr>
          <w:p w14:paraId="082AE868" w14:textId="77777777" w:rsidR="00632211" w:rsidRPr="00851480" w:rsidRDefault="00632211" w:rsidP="005273D9">
            <w:pPr>
              <w:rPr>
                <w:rFonts w:eastAsia="Calibri"/>
                <w:bCs/>
                <w:iCs/>
                <w:sz w:val="22"/>
              </w:rPr>
            </w:pPr>
          </w:p>
        </w:tc>
      </w:tr>
      <w:tr w:rsidR="00632211" w14:paraId="2B96A9ED" w14:textId="77777777" w:rsidTr="005273D9">
        <w:tc>
          <w:tcPr>
            <w:tcW w:w="409" w:type="dxa"/>
            <w:shd w:val="clear" w:color="auto" w:fill="D9D9D9"/>
          </w:tcPr>
          <w:p w14:paraId="5847CA56" w14:textId="77777777" w:rsidR="00632211" w:rsidRDefault="00632211" w:rsidP="005273D9">
            <w:pPr>
              <w:rPr>
                <w:rFonts w:eastAsia="Calibri"/>
                <w:sz w:val="22"/>
              </w:rPr>
            </w:pPr>
            <w:r>
              <w:rPr>
                <w:rFonts w:eastAsia="Calibri"/>
                <w:sz w:val="22"/>
              </w:rPr>
              <w:t>3</w:t>
            </w:r>
          </w:p>
        </w:tc>
        <w:tc>
          <w:tcPr>
            <w:tcW w:w="2334" w:type="dxa"/>
            <w:shd w:val="clear" w:color="auto" w:fill="auto"/>
          </w:tcPr>
          <w:p w14:paraId="552A174A" w14:textId="63CDD82B" w:rsidR="00632211" w:rsidRPr="00851480" w:rsidRDefault="00632211" w:rsidP="005273D9">
            <w:pPr>
              <w:rPr>
                <w:rFonts w:eastAsia="Calibri"/>
                <w:bCs/>
                <w:iCs/>
                <w:sz w:val="22"/>
              </w:rPr>
            </w:pPr>
            <w:r>
              <w:rPr>
                <w:rFonts w:eastAsia="Calibri"/>
                <w:bCs/>
                <w:iCs/>
                <w:sz w:val="22"/>
              </w:rPr>
              <w:t>Prime Non-Conforming</w:t>
            </w:r>
          </w:p>
        </w:tc>
        <w:tc>
          <w:tcPr>
            <w:tcW w:w="3399" w:type="dxa"/>
            <w:shd w:val="clear" w:color="auto" w:fill="auto"/>
          </w:tcPr>
          <w:p w14:paraId="4ACC47C0" w14:textId="77777777" w:rsidR="00632211" w:rsidRPr="00851480" w:rsidRDefault="00632211" w:rsidP="005273D9">
            <w:pPr>
              <w:rPr>
                <w:rFonts w:eastAsia="Calibri"/>
                <w:bCs/>
                <w:iCs/>
                <w:sz w:val="22"/>
              </w:rPr>
            </w:pPr>
          </w:p>
        </w:tc>
        <w:tc>
          <w:tcPr>
            <w:tcW w:w="3208" w:type="dxa"/>
          </w:tcPr>
          <w:p w14:paraId="19E970BC" w14:textId="77777777" w:rsidR="00632211" w:rsidRPr="00851480" w:rsidRDefault="00632211" w:rsidP="005273D9">
            <w:pPr>
              <w:rPr>
                <w:rFonts w:eastAsia="Calibri"/>
                <w:bCs/>
                <w:iCs/>
                <w:sz w:val="22"/>
              </w:rPr>
            </w:pPr>
          </w:p>
        </w:tc>
      </w:tr>
      <w:tr w:rsidR="00632211" w14:paraId="7B51ADA7" w14:textId="77777777" w:rsidTr="005273D9">
        <w:tc>
          <w:tcPr>
            <w:tcW w:w="409" w:type="dxa"/>
            <w:shd w:val="clear" w:color="auto" w:fill="D9D9D9"/>
          </w:tcPr>
          <w:p w14:paraId="4E01A377" w14:textId="77777777" w:rsidR="00632211" w:rsidRDefault="00632211" w:rsidP="005273D9">
            <w:pPr>
              <w:rPr>
                <w:rFonts w:eastAsia="Calibri"/>
                <w:sz w:val="22"/>
              </w:rPr>
            </w:pPr>
            <w:r>
              <w:rPr>
                <w:rFonts w:eastAsia="Calibri"/>
                <w:sz w:val="22"/>
              </w:rPr>
              <w:t>4</w:t>
            </w:r>
          </w:p>
        </w:tc>
        <w:tc>
          <w:tcPr>
            <w:tcW w:w="2334" w:type="dxa"/>
            <w:shd w:val="clear" w:color="auto" w:fill="auto"/>
          </w:tcPr>
          <w:p w14:paraId="2FE8F92D" w14:textId="61C294DA" w:rsidR="00632211" w:rsidRPr="00851480" w:rsidRDefault="00632211" w:rsidP="005273D9">
            <w:pPr>
              <w:rPr>
                <w:rFonts w:eastAsia="Calibri"/>
                <w:bCs/>
                <w:iCs/>
                <w:sz w:val="22"/>
              </w:rPr>
            </w:pPr>
            <w:r>
              <w:rPr>
                <w:rFonts w:eastAsia="Calibri"/>
                <w:bCs/>
                <w:iCs/>
                <w:sz w:val="22"/>
              </w:rPr>
              <w:t>Other</w:t>
            </w:r>
          </w:p>
        </w:tc>
        <w:tc>
          <w:tcPr>
            <w:tcW w:w="3399" w:type="dxa"/>
            <w:shd w:val="clear" w:color="auto" w:fill="auto"/>
          </w:tcPr>
          <w:p w14:paraId="17AC113C" w14:textId="77777777" w:rsidR="00632211" w:rsidRPr="00851480" w:rsidRDefault="00632211" w:rsidP="005273D9">
            <w:pPr>
              <w:rPr>
                <w:rFonts w:eastAsia="Calibri"/>
                <w:bCs/>
                <w:iCs/>
                <w:sz w:val="22"/>
              </w:rPr>
            </w:pPr>
          </w:p>
        </w:tc>
        <w:tc>
          <w:tcPr>
            <w:tcW w:w="3208" w:type="dxa"/>
          </w:tcPr>
          <w:p w14:paraId="3F1DF520" w14:textId="77777777" w:rsidR="00632211" w:rsidRPr="00851480" w:rsidRDefault="00632211" w:rsidP="005273D9">
            <w:pPr>
              <w:rPr>
                <w:rFonts w:eastAsia="Calibri"/>
                <w:bCs/>
                <w:iCs/>
                <w:sz w:val="22"/>
              </w:rPr>
            </w:pPr>
          </w:p>
        </w:tc>
      </w:tr>
    </w:tbl>
    <w:p w14:paraId="1C53BFA5" w14:textId="77777777" w:rsidR="00632211" w:rsidRDefault="00632211" w:rsidP="00E11D13">
      <w:pPr>
        <w:rPr>
          <w:bCs/>
          <w:iCs/>
        </w:rPr>
      </w:pPr>
    </w:p>
    <w:p w14:paraId="344D3391" w14:textId="21B240E9" w:rsidR="00E53660" w:rsidRDefault="00E53660">
      <w:pPr>
        <w:rPr>
          <w:rFonts w:cs="Arial"/>
          <w:szCs w:val="24"/>
        </w:rPr>
      </w:pPr>
      <w:r>
        <w:rPr>
          <w:rFonts w:cs="Arial"/>
          <w:szCs w:val="24"/>
        </w:rPr>
        <w:br w:type="page"/>
      </w:r>
    </w:p>
    <w:p w14:paraId="4E70F57F" w14:textId="77777777" w:rsidR="00790F60" w:rsidRDefault="00790F60" w:rsidP="00790F60">
      <w:pPr>
        <w:jc w:val="both"/>
        <w:rPr>
          <w:rFonts w:cs="Arial"/>
          <w:szCs w:val="24"/>
        </w:rPr>
      </w:pPr>
    </w:p>
    <w:p w14:paraId="0754C4B5" w14:textId="77777777" w:rsidR="000805D1" w:rsidRPr="00B67C03" w:rsidRDefault="000805D1" w:rsidP="00B67C03">
      <w:pPr>
        <w:pStyle w:val="Heading2"/>
      </w:pPr>
      <w:bookmarkStart w:id="15" w:name="_Toc500145027"/>
      <w:bookmarkStart w:id="16" w:name="_Toc500748493"/>
      <w:r w:rsidRPr="00B67C03">
        <w:t>Summary of Examination Findings</w:t>
      </w:r>
      <w:bookmarkEnd w:id="15"/>
      <w:bookmarkEnd w:id="16"/>
    </w:p>
    <w:p w14:paraId="5A0B11A5" w14:textId="77777777" w:rsidR="000805D1" w:rsidRDefault="000805D1" w:rsidP="000805D1">
      <w:pPr>
        <w:rPr>
          <w:rFonts w:cs="Arial"/>
          <w:szCs w:val="24"/>
        </w:rPr>
      </w:pPr>
    </w:p>
    <w:p w14:paraId="75B0C220" w14:textId="77777777" w:rsidR="000805D1" w:rsidRDefault="000805D1" w:rsidP="007B4874">
      <w:pPr>
        <w:jc w:val="both"/>
        <w:rPr>
          <w:rFonts w:cs="Arial"/>
          <w:szCs w:val="24"/>
        </w:rPr>
      </w:pPr>
      <w:r>
        <w:rPr>
          <w:rFonts w:cs="Arial"/>
          <w:szCs w:val="24"/>
        </w:rPr>
        <w:t xml:space="preserve">Regulatory Compliance was found to be satisfactory as examiners identified a </w:t>
      </w:r>
      <w:r w:rsidR="00314F82">
        <w:rPr>
          <w:rFonts w:cs="Arial"/>
          <w:szCs w:val="24"/>
        </w:rPr>
        <w:t>low level</w:t>
      </w:r>
      <w:r>
        <w:rPr>
          <w:rFonts w:cs="Arial"/>
          <w:szCs w:val="24"/>
        </w:rPr>
        <w:t xml:space="preserve"> of violations of </w:t>
      </w:r>
      <w:r w:rsidR="00F06C54">
        <w:rPr>
          <w:rFonts w:cs="Arial"/>
          <w:szCs w:val="24"/>
        </w:rPr>
        <w:t>f</w:t>
      </w:r>
      <w:r>
        <w:rPr>
          <w:rFonts w:cs="Arial"/>
          <w:szCs w:val="24"/>
        </w:rPr>
        <w:t xml:space="preserve">ederal and </w:t>
      </w:r>
      <w:r w:rsidR="00F06C54">
        <w:rPr>
          <w:rFonts w:cs="Arial"/>
          <w:szCs w:val="24"/>
        </w:rPr>
        <w:t>s</w:t>
      </w:r>
      <w:r>
        <w:rPr>
          <w:rFonts w:cs="Arial"/>
          <w:szCs w:val="24"/>
        </w:rPr>
        <w:t xml:space="preserve">tate </w:t>
      </w:r>
      <w:r w:rsidR="008465A5">
        <w:rPr>
          <w:rFonts w:cs="Arial"/>
          <w:szCs w:val="24"/>
        </w:rPr>
        <w:t>mortgage servicing</w:t>
      </w:r>
      <w:r>
        <w:rPr>
          <w:rFonts w:cs="Arial"/>
          <w:szCs w:val="24"/>
        </w:rPr>
        <w:t xml:space="preserve"> l</w:t>
      </w:r>
      <w:r w:rsidR="0000226D">
        <w:rPr>
          <w:rFonts w:cs="Arial"/>
          <w:szCs w:val="24"/>
        </w:rPr>
        <w:t>aws.  Management was found to need improvement</w:t>
      </w:r>
      <w:r w:rsidR="00314F82">
        <w:rPr>
          <w:rFonts w:cs="Arial"/>
          <w:szCs w:val="24"/>
        </w:rPr>
        <w:t>,</w:t>
      </w:r>
      <w:r w:rsidR="0000226D">
        <w:rPr>
          <w:rFonts w:cs="Arial"/>
          <w:szCs w:val="24"/>
        </w:rPr>
        <w:t xml:space="preserve"> as </w:t>
      </w:r>
      <w:r w:rsidR="009C3161">
        <w:rPr>
          <w:rFonts w:cs="Arial"/>
          <w:szCs w:val="24"/>
        </w:rPr>
        <w:t>its</w:t>
      </w:r>
      <w:r w:rsidR="0000226D">
        <w:rPr>
          <w:rFonts w:cs="Arial"/>
          <w:szCs w:val="24"/>
        </w:rPr>
        <w:t xml:space="preserve"> ability to </w:t>
      </w:r>
      <w:r w:rsidR="0037746B">
        <w:rPr>
          <w:rFonts w:cs="Arial"/>
          <w:szCs w:val="24"/>
        </w:rPr>
        <w:t xml:space="preserve">respond and fulfill information requests </w:t>
      </w:r>
      <w:proofErr w:type="gramStart"/>
      <w:r w:rsidR="0037746B">
        <w:rPr>
          <w:rFonts w:cs="Arial"/>
          <w:szCs w:val="24"/>
        </w:rPr>
        <w:t>subsequent to</w:t>
      </w:r>
      <w:proofErr w:type="gramEnd"/>
      <w:r w:rsidR="0037746B">
        <w:rPr>
          <w:rFonts w:cs="Arial"/>
          <w:szCs w:val="24"/>
        </w:rPr>
        <w:t xml:space="preserve"> the on-site examination</w:t>
      </w:r>
      <w:r w:rsidR="0000226D">
        <w:rPr>
          <w:rFonts w:cs="Arial"/>
          <w:szCs w:val="24"/>
        </w:rPr>
        <w:t xml:space="preserve"> </w:t>
      </w:r>
      <w:r w:rsidR="00AF48B6">
        <w:rPr>
          <w:rFonts w:cs="Arial"/>
          <w:szCs w:val="24"/>
        </w:rPr>
        <w:t>was</w:t>
      </w:r>
      <w:r w:rsidR="0000226D">
        <w:rPr>
          <w:rFonts w:cs="Arial"/>
          <w:szCs w:val="24"/>
        </w:rPr>
        <w:t xml:space="preserve"> less than satisfactory.</w:t>
      </w:r>
      <w:r>
        <w:rPr>
          <w:rFonts w:cs="Arial"/>
          <w:szCs w:val="24"/>
        </w:rPr>
        <w:t xml:space="preserve">  Financial </w:t>
      </w:r>
      <w:r w:rsidR="00507834">
        <w:rPr>
          <w:rFonts w:cs="Arial"/>
          <w:szCs w:val="24"/>
        </w:rPr>
        <w:t>c</w:t>
      </w:r>
      <w:r>
        <w:rPr>
          <w:rFonts w:cs="Arial"/>
          <w:szCs w:val="24"/>
        </w:rPr>
        <w:t xml:space="preserve">ondition was </w:t>
      </w:r>
      <w:r w:rsidR="0000226D">
        <w:rPr>
          <w:rFonts w:cs="Arial"/>
          <w:szCs w:val="24"/>
        </w:rPr>
        <w:t>satisfactory with net</w:t>
      </w:r>
      <w:r>
        <w:rPr>
          <w:rFonts w:cs="Arial"/>
          <w:szCs w:val="24"/>
        </w:rPr>
        <w:t xml:space="preserve"> worth at appropriate levels.</w:t>
      </w:r>
      <w:r w:rsidR="00B32571">
        <w:rPr>
          <w:rFonts w:cs="Arial"/>
          <w:szCs w:val="24"/>
        </w:rPr>
        <w:t xml:space="preserve"> </w:t>
      </w:r>
      <w:r w:rsidR="00454479">
        <w:rPr>
          <w:rFonts w:cs="Arial"/>
          <w:szCs w:val="24"/>
        </w:rPr>
        <w:t xml:space="preserve"> </w:t>
      </w:r>
      <w:r w:rsidR="00B32571">
        <w:rPr>
          <w:rFonts w:cs="Arial"/>
          <w:szCs w:val="24"/>
        </w:rPr>
        <w:t xml:space="preserve">Financial management was less than satisfactory with the inability to provide financial models, plans, or procedures to ensure a </w:t>
      </w:r>
      <w:r w:rsidR="00CA780E">
        <w:rPr>
          <w:rFonts w:cs="Arial"/>
          <w:szCs w:val="24"/>
        </w:rPr>
        <w:t xml:space="preserve">secure </w:t>
      </w:r>
      <w:r w:rsidR="00B32571">
        <w:rPr>
          <w:rFonts w:cs="Arial"/>
          <w:szCs w:val="24"/>
        </w:rPr>
        <w:t xml:space="preserve">future financial foundation. </w:t>
      </w:r>
    </w:p>
    <w:p w14:paraId="19144801" w14:textId="77777777" w:rsidR="000805D1" w:rsidRDefault="000805D1" w:rsidP="007B4874">
      <w:pPr>
        <w:pStyle w:val="Header"/>
        <w:jc w:val="both"/>
        <w:rPr>
          <w:u w:val="single"/>
        </w:rPr>
      </w:pPr>
    </w:p>
    <w:p w14:paraId="26940C33" w14:textId="33CB9FC6" w:rsidR="000805D1" w:rsidRPr="00B67C03" w:rsidRDefault="00D1548C" w:rsidP="00B67C03">
      <w:pPr>
        <w:pStyle w:val="Heading2"/>
      </w:pPr>
      <w:bookmarkStart w:id="17" w:name="_Toc280287146"/>
      <w:bookmarkStart w:id="18" w:name="_Toc337022002"/>
      <w:bookmarkStart w:id="19" w:name="_Toc500145028"/>
      <w:bookmarkStart w:id="20" w:name="_Toc500748494"/>
      <w:r>
        <w:t xml:space="preserve">Composite </w:t>
      </w:r>
      <w:r w:rsidR="000805D1" w:rsidRPr="00B67C03">
        <w:t>Examination Rating</w:t>
      </w:r>
      <w:bookmarkEnd w:id="17"/>
      <w:bookmarkEnd w:id="18"/>
      <w:bookmarkEnd w:id="19"/>
      <w:bookmarkEnd w:id="20"/>
    </w:p>
    <w:p w14:paraId="18A4D580" w14:textId="77777777" w:rsidR="00490C5E" w:rsidRDefault="00490C5E" w:rsidP="000805D1"/>
    <w:p w14:paraId="069F423B" w14:textId="5B3EC4E5" w:rsidR="000805D1" w:rsidRDefault="00E9431A" w:rsidP="008A7094">
      <w:pPr>
        <w:jc w:val="both"/>
        <w:rPr>
          <w:rFonts w:cs="Arial"/>
          <w:szCs w:val="24"/>
        </w:rPr>
      </w:pPr>
      <w:r>
        <w:rPr>
          <w:rFonts w:cs="Arial"/>
          <w:szCs w:val="24"/>
        </w:rPr>
        <w:t>&lt;INSTITUTION NAME</w:t>
      </w:r>
      <w:proofErr w:type="gramStart"/>
      <w:r>
        <w:rPr>
          <w:rFonts w:cs="Arial"/>
          <w:szCs w:val="24"/>
        </w:rPr>
        <w:t>&gt;</w:t>
      </w:r>
      <w:r w:rsidRPr="004B7239">
        <w:rPr>
          <w:rFonts w:cs="Arial"/>
          <w:szCs w:val="24"/>
        </w:rPr>
        <w:t xml:space="preserve"> </w:t>
      </w:r>
      <w:r w:rsidR="000805D1" w:rsidRPr="008426FD">
        <w:t xml:space="preserve"> is</w:t>
      </w:r>
      <w:proofErr w:type="gramEnd"/>
      <w:r w:rsidR="000805D1" w:rsidRPr="008426FD">
        <w:t xml:space="preserve"> assigned a composite </w:t>
      </w:r>
      <w:r w:rsidR="000805D1" w:rsidRPr="004B5469">
        <w:t xml:space="preserve">rating of </w:t>
      </w:r>
      <w:r>
        <w:t>&lt;NUMERICAL RATING 1-5&gt;</w:t>
      </w:r>
      <w:r w:rsidR="000805D1" w:rsidRPr="004B5469">
        <w:t xml:space="preserve"> by the EIC in consultation with the Multi-State Mortgage Committee</w:t>
      </w:r>
      <w:r w:rsidR="000805D1" w:rsidRPr="004B5469">
        <w:rPr>
          <w:rFonts w:cs="Arial"/>
          <w:bCs/>
          <w:szCs w:val="24"/>
        </w:rPr>
        <w:t>. For institutions in this category</w:t>
      </w:r>
      <w:r w:rsidR="000571BE">
        <w:rPr>
          <w:rFonts w:cs="Arial"/>
          <w:bCs/>
          <w:szCs w:val="24"/>
        </w:rPr>
        <w:t>…</w:t>
      </w:r>
      <w:r w:rsidR="000571BE">
        <w:t>&lt;USE KEY ATTRIBUTES ASSOCIATED WITH RATINGS BELOW</w:t>
      </w:r>
      <w:r w:rsidR="0002043F">
        <w:t>. THE CONTENT PAIRED WITH THE ASSIGNED RATING MUST BE CUSTOMIZED TO DESCRIBE THE ASSESSMENT OF THIS INSTIUTION.  THE CONTENT BELOW IS A STARTING POINT, BUT WILL LIKELY NEED TO BE MODIFIED TO ACCURATELY REFLECT THE INSTITUTION’S OVERALL RATING.</w:t>
      </w:r>
      <w:r w:rsidR="000571BE">
        <w:t>&gt;</w:t>
      </w:r>
    </w:p>
    <w:p w14:paraId="3151692C" w14:textId="316C48CD" w:rsidR="00E9431A" w:rsidRDefault="00E9431A" w:rsidP="007433AD">
      <w:pPr>
        <w:contextualSpacing/>
        <w:jc w:val="both"/>
      </w:pPr>
    </w:p>
    <w:p w14:paraId="6FE1961B" w14:textId="77777777" w:rsidR="003D7BD6" w:rsidRDefault="003D7BD6" w:rsidP="003D7BD6">
      <w:pPr>
        <w:autoSpaceDE w:val="0"/>
        <w:autoSpaceDN w:val="0"/>
        <w:adjustRightInd w:val="0"/>
        <w:jc w:val="both"/>
        <w:rPr>
          <w:rFonts w:cs="Arial"/>
          <w:i/>
          <w:color w:val="000000"/>
          <w:szCs w:val="24"/>
        </w:rPr>
      </w:pPr>
      <w:r>
        <w:rPr>
          <w:rFonts w:cs="Arial"/>
          <w:i/>
          <w:color w:val="000000"/>
          <w:szCs w:val="24"/>
        </w:rPr>
        <w:t xml:space="preserve">The highest rating of 1 is assigned to a financial institution that maintains a strong Compliance Management System (CMS) and </w:t>
      </w:r>
      <w:proofErr w:type="gramStart"/>
      <w:r>
        <w:rPr>
          <w:rFonts w:cs="Arial"/>
          <w:i/>
          <w:color w:val="000000"/>
          <w:szCs w:val="24"/>
        </w:rPr>
        <w:t>takes action</w:t>
      </w:r>
      <w:proofErr w:type="gramEnd"/>
      <w:r>
        <w:rPr>
          <w:rFonts w:cs="Arial"/>
          <w:i/>
          <w:color w:val="000000"/>
          <w:szCs w:val="24"/>
        </w:rPr>
        <w:t xml:space="preserve"> to prevent violations of law and consumer harm.  Financial condition is strong in all areas.</w:t>
      </w:r>
    </w:p>
    <w:p w14:paraId="3C486F56" w14:textId="77777777" w:rsidR="003D7BD6" w:rsidRDefault="003D7BD6" w:rsidP="003D7BD6">
      <w:pPr>
        <w:jc w:val="both"/>
        <w:rPr>
          <w:rFonts w:cs="Arial"/>
          <w:i/>
          <w:szCs w:val="24"/>
        </w:rPr>
      </w:pPr>
    </w:p>
    <w:p w14:paraId="41E414E0" w14:textId="77777777" w:rsidR="003D7BD6" w:rsidRDefault="003D7BD6" w:rsidP="003D7BD6">
      <w:pPr>
        <w:autoSpaceDE w:val="0"/>
        <w:autoSpaceDN w:val="0"/>
        <w:adjustRightInd w:val="0"/>
        <w:jc w:val="both"/>
        <w:rPr>
          <w:rFonts w:cs="Arial"/>
          <w:i/>
          <w:szCs w:val="24"/>
        </w:rPr>
      </w:pPr>
      <w:r>
        <w:rPr>
          <w:rFonts w:cs="Arial"/>
          <w:i/>
          <w:color w:val="000000"/>
          <w:szCs w:val="24"/>
        </w:rPr>
        <w:t xml:space="preserve">A rating of 2 is assigned to a financial institution that maintains a CMS that is satisfactory at managing consumer compliance risk in the institution’s products and services and at substantially limiting violations of law and consumer harm. </w:t>
      </w:r>
      <w:r>
        <w:rPr>
          <w:rFonts w:cs="Arial"/>
          <w:i/>
          <w:szCs w:val="24"/>
        </w:rPr>
        <w:t>This rating indicates that the institution maintains a satisfactory state of financial condition.</w:t>
      </w:r>
    </w:p>
    <w:p w14:paraId="6601BF06" w14:textId="77777777" w:rsidR="003D7BD6" w:rsidRDefault="003D7BD6" w:rsidP="003D7BD6">
      <w:pPr>
        <w:jc w:val="both"/>
        <w:rPr>
          <w:rFonts w:cs="Arial"/>
          <w:i/>
          <w:szCs w:val="24"/>
        </w:rPr>
      </w:pPr>
    </w:p>
    <w:p w14:paraId="6C0A275D" w14:textId="77777777" w:rsidR="003D7BD6" w:rsidRDefault="003D7BD6" w:rsidP="003D7BD6">
      <w:pPr>
        <w:autoSpaceDE w:val="0"/>
        <w:autoSpaceDN w:val="0"/>
        <w:adjustRightInd w:val="0"/>
        <w:jc w:val="both"/>
        <w:rPr>
          <w:rFonts w:ascii="Times New Roman" w:hAnsi="Times New Roman"/>
          <w:i/>
          <w:color w:val="000000"/>
          <w:szCs w:val="24"/>
        </w:rPr>
      </w:pPr>
      <w:r>
        <w:rPr>
          <w:rFonts w:cs="Arial"/>
          <w:i/>
          <w:color w:val="000000"/>
          <w:szCs w:val="24"/>
        </w:rPr>
        <w:t>A rating of 3</w:t>
      </w:r>
      <w:r>
        <w:rPr>
          <w:rFonts w:ascii="Times New Roman" w:hAnsi="Times New Roman"/>
          <w:i/>
          <w:color w:val="000000"/>
          <w:sz w:val="23"/>
          <w:szCs w:val="23"/>
        </w:rPr>
        <w:t xml:space="preserve"> </w:t>
      </w:r>
      <w:r>
        <w:rPr>
          <w:rFonts w:cs="Arial"/>
          <w:i/>
          <w:color w:val="000000"/>
          <w:szCs w:val="24"/>
        </w:rPr>
        <w:t xml:space="preserve">reflects a CMS deficient at managing consumer compliance risk in the institution’s products and services and at limiting violations of law and consumer harm.  This rating is an indicator that the </w:t>
      </w:r>
      <w:proofErr w:type="gramStart"/>
      <w:r>
        <w:rPr>
          <w:rFonts w:cs="Arial"/>
          <w:i/>
          <w:color w:val="000000"/>
          <w:szCs w:val="24"/>
        </w:rPr>
        <w:t>institution’s  financial</w:t>
      </w:r>
      <w:proofErr w:type="gramEnd"/>
      <w:r>
        <w:rPr>
          <w:rFonts w:cs="Arial"/>
          <w:i/>
          <w:color w:val="000000"/>
          <w:szCs w:val="24"/>
        </w:rPr>
        <w:t xml:space="preserve"> condition is deficient. </w:t>
      </w:r>
    </w:p>
    <w:p w14:paraId="5C9500FC" w14:textId="77777777" w:rsidR="003D7BD6" w:rsidRDefault="003D7BD6" w:rsidP="003D7BD6">
      <w:pPr>
        <w:jc w:val="both"/>
        <w:rPr>
          <w:rFonts w:cs="Arial"/>
          <w:i/>
          <w:szCs w:val="24"/>
        </w:rPr>
      </w:pPr>
    </w:p>
    <w:p w14:paraId="5B53BA75" w14:textId="77777777" w:rsidR="003D7BD6" w:rsidRDefault="003D7BD6" w:rsidP="003D7BD6">
      <w:pPr>
        <w:jc w:val="both"/>
        <w:rPr>
          <w:rFonts w:cs="Arial"/>
          <w:i/>
          <w:szCs w:val="24"/>
        </w:rPr>
      </w:pPr>
      <w:r>
        <w:rPr>
          <w:rFonts w:cs="Arial"/>
          <w:i/>
          <w:szCs w:val="24"/>
        </w:rPr>
        <w:t xml:space="preserve">A rating of 4 reflects a CMS seriously deficient at managing consumer compliance risk in the institution’s products and services and/or at preventing violations of law and consumer harm.  “Seriously deficient” indicates fundamental and persistent weaknesses in crucial CMS elements and severe inadequacies in core compliance areas necessary to operate within the scope of statutory and regulatory consumer protection requirements and to prevent consumer harm.  This rating indicates that financial condition is seriously deficient. </w:t>
      </w:r>
    </w:p>
    <w:p w14:paraId="3624FE76" w14:textId="77777777" w:rsidR="003D7BD6" w:rsidRDefault="003D7BD6" w:rsidP="003D7BD6">
      <w:pPr>
        <w:jc w:val="both"/>
        <w:rPr>
          <w:rFonts w:cs="Arial"/>
          <w:i/>
          <w:szCs w:val="24"/>
        </w:rPr>
      </w:pPr>
    </w:p>
    <w:p w14:paraId="4442B42F" w14:textId="77777777" w:rsidR="003D7BD6" w:rsidRDefault="003D7BD6" w:rsidP="003D7BD6">
      <w:pPr>
        <w:autoSpaceDE w:val="0"/>
        <w:autoSpaceDN w:val="0"/>
        <w:adjustRightInd w:val="0"/>
        <w:jc w:val="both"/>
        <w:rPr>
          <w:rFonts w:cs="Arial"/>
          <w:szCs w:val="24"/>
        </w:rPr>
      </w:pPr>
      <w:r>
        <w:rPr>
          <w:rFonts w:cs="Arial"/>
          <w:i/>
          <w:color w:val="000000"/>
          <w:szCs w:val="24"/>
        </w:rPr>
        <w:t xml:space="preserve">A rating of 5 reflects a CMS critically deficient at managing consumer compliance risk in the institution’s products and services and/or at preventing violations of law and consumer </w:t>
      </w:r>
      <w:r>
        <w:rPr>
          <w:rFonts w:cs="Arial"/>
          <w:i/>
          <w:color w:val="000000"/>
          <w:szCs w:val="24"/>
        </w:rPr>
        <w:lastRenderedPageBreak/>
        <w:t xml:space="preserve">harm.  “Critically deficient” indicates an absence of crucial CMS elements and a demonstrated lack of willingness or capability to take the appropriate steps necessary to operate within the scope of statutory and regulatory consumer protection requirements and to prevent consumer harm. </w:t>
      </w:r>
      <w:r>
        <w:rPr>
          <w:rFonts w:cs="Arial"/>
          <w:szCs w:val="24"/>
        </w:rPr>
        <w:t>This rating indicates financial condition is critically deficient.</w:t>
      </w:r>
    </w:p>
    <w:p w14:paraId="21B8F8CD" w14:textId="150159E0" w:rsidR="00E9431A" w:rsidRPr="000571BE" w:rsidRDefault="00E9431A" w:rsidP="00225329">
      <w:pPr>
        <w:jc w:val="both"/>
        <w:rPr>
          <w:rFonts w:cs="Arial"/>
          <w:i/>
        </w:rPr>
      </w:pPr>
      <w:r w:rsidRPr="000571BE">
        <w:rPr>
          <w:rFonts w:cs="Arial"/>
          <w:i/>
        </w:rPr>
        <w:t xml:space="preserve">  </w:t>
      </w:r>
    </w:p>
    <w:p w14:paraId="2EAFB875" w14:textId="77777777" w:rsidR="000805D1" w:rsidRPr="001929F2" w:rsidRDefault="000805D1" w:rsidP="000805D1"/>
    <w:p w14:paraId="2644291C" w14:textId="77777777" w:rsidR="000805D1" w:rsidRPr="00B67C03" w:rsidRDefault="000805D1" w:rsidP="00B67C03">
      <w:pPr>
        <w:pStyle w:val="Heading2"/>
      </w:pPr>
      <w:bookmarkStart w:id="21" w:name="_Toc500145029"/>
      <w:bookmarkStart w:id="22" w:name="_Toc500748495"/>
      <w:bookmarkStart w:id="23" w:name="_Toc280287147"/>
      <w:bookmarkStart w:id="24" w:name="_Toc337022003"/>
      <w:r w:rsidRPr="00B67C03">
        <w:t>Meetings with Management</w:t>
      </w:r>
      <w:bookmarkEnd w:id="21"/>
      <w:bookmarkEnd w:id="22"/>
      <w:r w:rsidRPr="00B67C03">
        <w:t xml:space="preserve"> </w:t>
      </w:r>
      <w:bookmarkEnd w:id="23"/>
      <w:bookmarkEnd w:id="24"/>
    </w:p>
    <w:p w14:paraId="1FE9F163" w14:textId="77777777" w:rsidR="000805D1" w:rsidRDefault="000805D1" w:rsidP="000805D1">
      <w:pPr>
        <w:rPr>
          <w:rFonts w:cs="Arial"/>
          <w:szCs w:val="24"/>
        </w:rPr>
      </w:pPr>
    </w:p>
    <w:p w14:paraId="023E92BB" w14:textId="660E32E7" w:rsidR="009B0822" w:rsidRPr="004B7239" w:rsidRDefault="009B0822" w:rsidP="009B0822">
      <w:pPr>
        <w:spacing w:line="276" w:lineRule="auto"/>
        <w:jc w:val="both"/>
        <w:rPr>
          <w:rFonts w:cs="Arial"/>
          <w:szCs w:val="24"/>
        </w:rPr>
      </w:pPr>
      <w:r w:rsidRPr="004B7239">
        <w:rPr>
          <w:rFonts w:cs="Arial"/>
          <w:szCs w:val="24"/>
        </w:rPr>
        <w:t xml:space="preserve">The on-site examination commenced on </w:t>
      </w:r>
      <w:r>
        <w:rPr>
          <w:rFonts w:cs="Arial"/>
          <w:szCs w:val="24"/>
        </w:rPr>
        <w:t>&lt;DATE&gt;</w:t>
      </w:r>
      <w:r w:rsidRPr="004B7239">
        <w:rPr>
          <w:rFonts w:cs="Arial"/>
          <w:szCs w:val="24"/>
        </w:rPr>
        <w:t xml:space="preserve">, at </w:t>
      </w:r>
      <w:r>
        <w:rPr>
          <w:rFonts w:cs="Arial"/>
          <w:szCs w:val="24"/>
        </w:rPr>
        <w:t>the &lt;INSTITUTION NAME&gt;</w:t>
      </w:r>
      <w:r w:rsidRPr="004B7239">
        <w:rPr>
          <w:rFonts w:cs="Arial"/>
          <w:szCs w:val="24"/>
        </w:rPr>
        <w:t xml:space="preserve"> </w:t>
      </w:r>
      <w:r>
        <w:rPr>
          <w:rFonts w:cs="Arial"/>
          <w:szCs w:val="24"/>
        </w:rPr>
        <w:t>office in &lt;CITY, STATE&gt;</w:t>
      </w:r>
      <w:r w:rsidRPr="004B7239">
        <w:rPr>
          <w:rFonts w:cs="Arial"/>
          <w:szCs w:val="24"/>
        </w:rPr>
        <w:t xml:space="preserve">.  An introductory meeting was held the same day between the MMC and </w:t>
      </w:r>
      <w:r>
        <w:rPr>
          <w:rFonts w:cs="Arial"/>
          <w:szCs w:val="24"/>
        </w:rPr>
        <w:t>&lt;IF APPLICABLE…CFPB&gt;</w:t>
      </w:r>
      <w:r w:rsidRPr="004B7239">
        <w:rPr>
          <w:rFonts w:cs="Arial"/>
          <w:szCs w:val="24"/>
        </w:rPr>
        <w:t xml:space="preserve"> examination teams, and </w:t>
      </w:r>
      <w:r>
        <w:rPr>
          <w:rFonts w:cs="Arial"/>
          <w:szCs w:val="24"/>
        </w:rPr>
        <w:t>&lt;INSTITUTION NAME&gt;</w:t>
      </w:r>
      <w:r w:rsidRPr="004B7239">
        <w:rPr>
          <w:rFonts w:cs="Arial"/>
          <w:szCs w:val="24"/>
        </w:rPr>
        <w:t xml:space="preserve"> management.</w:t>
      </w:r>
    </w:p>
    <w:p w14:paraId="358FCBCD" w14:textId="77777777" w:rsidR="009B0822" w:rsidRPr="004B7239" w:rsidRDefault="009B0822" w:rsidP="009B0822">
      <w:pPr>
        <w:spacing w:line="276" w:lineRule="auto"/>
        <w:jc w:val="both"/>
        <w:rPr>
          <w:rFonts w:cs="Arial"/>
          <w:szCs w:val="24"/>
        </w:rPr>
      </w:pPr>
    </w:p>
    <w:p w14:paraId="688A5655" w14:textId="4ABB6766" w:rsidR="009B0822" w:rsidRPr="004B7239" w:rsidRDefault="009B0822" w:rsidP="009B0822">
      <w:pPr>
        <w:spacing w:line="276" w:lineRule="auto"/>
        <w:jc w:val="both"/>
        <w:rPr>
          <w:rFonts w:cs="Arial"/>
          <w:szCs w:val="24"/>
        </w:rPr>
      </w:pPr>
      <w:r w:rsidRPr="004B7239">
        <w:rPr>
          <w:rFonts w:cs="Arial"/>
          <w:szCs w:val="24"/>
        </w:rPr>
        <w:t xml:space="preserve">The EICs introduced participating states’ examiners to </w:t>
      </w:r>
      <w:r w:rsidR="00885EF2">
        <w:rPr>
          <w:rFonts w:cs="Arial"/>
          <w:szCs w:val="24"/>
        </w:rPr>
        <w:t>Institution</w:t>
      </w:r>
      <w:r w:rsidRPr="004B7239">
        <w:rPr>
          <w:rFonts w:cs="Arial"/>
          <w:szCs w:val="24"/>
        </w:rPr>
        <w:t xml:space="preserve"> management and heads of business units, and gave a brief overview of the objective and scope of the examination.  </w:t>
      </w:r>
      <w:r w:rsidR="005273D9">
        <w:rPr>
          <w:rFonts w:cs="Arial"/>
          <w:szCs w:val="24"/>
        </w:rPr>
        <w:t>&lt;INSTITUTION NAME&gt;</w:t>
      </w:r>
      <w:r w:rsidRPr="004B7239">
        <w:rPr>
          <w:rFonts w:cs="Arial"/>
          <w:szCs w:val="24"/>
        </w:rPr>
        <w:t xml:space="preserve"> encouraged the teams to request whatever was needed while onsite and they would provide it to us as quickly as possible. </w:t>
      </w:r>
      <w:r w:rsidR="00885EF2">
        <w:rPr>
          <w:rFonts w:cs="Arial"/>
          <w:szCs w:val="24"/>
        </w:rPr>
        <w:t xml:space="preserve"> </w:t>
      </w:r>
      <w:r w:rsidRPr="004B7239">
        <w:rPr>
          <w:rFonts w:cs="Arial"/>
          <w:szCs w:val="24"/>
        </w:rPr>
        <w:t>The entire</w:t>
      </w:r>
      <w:r w:rsidR="00F92105">
        <w:rPr>
          <w:rFonts w:cs="Arial"/>
          <w:szCs w:val="24"/>
        </w:rPr>
        <w:t xml:space="preserve"> &lt;INSTITUTION NAME&gt;</w:t>
      </w:r>
      <w:r w:rsidRPr="004B7239">
        <w:rPr>
          <w:rFonts w:cs="Arial"/>
          <w:szCs w:val="24"/>
        </w:rPr>
        <w:t xml:space="preserve"> team was very cooperative and accommodating throughout the exam and on</w:t>
      </w:r>
      <w:r w:rsidR="00F92105">
        <w:rPr>
          <w:rFonts w:cs="Arial"/>
          <w:szCs w:val="24"/>
        </w:rPr>
        <w:t>-</w:t>
      </w:r>
      <w:r w:rsidRPr="004B7239">
        <w:rPr>
          <w:rFonts w:cs="Arial"/>
          <w:szCs w:val="24"/>
        </w:rPr>
        <w:t>site visit.</w:t>
      </w:r>
    </w:p>
    <w:p w14:paraId="1E1EEA13" w14:textId="77777777" w:rsidR="009B0822" w:rsidRPr="004B7239" w:rsidRDefault="009B0822" w:rsidP="009B0822">
      <w:pPr>
        <w:spacing w:line="276" w:lineRule="auto"/>
        <w:jc w:val="both"/>
        <w:rPr>
          <w:rFonts w:cs="Arial"/>
          <w:szCs w:val="24"/>
        </w:rPr>
      </w:pPr>
    </w:p>
    <w:p w14:paraId="2306A3A9" w14:textId="6C0A7A78" w:rsidR="009B0822" w:rsidRPr="004B7239" w:rsidRDefault="009B0822" w:rsidP="009B0822">
      <w:pPr>
        <w:spacing w:line="276" w:lineRule="auto"/>
        <w:jc w:val="both"/>
        <w:rPr>
          <w:rFonts w:cs="Arial"/>
          <w:szCs w:val="24"/>
        </w:rPr>
      </w:pPr>
      <w:r w:rsidRPr="004B7239">
        <w:rPr>
          <w:rFonts w:cs="Arial"/>
          <w:szCs w:val="24"/>
        </w:rPr>
        <w:t xml:space="preserve">Meetings were conducted with various heads of operating units, and a preliminary exit meeting was held on </w:t>
      </w:r>
      <w:r w:rsidR="00885EF2">
        <w:rPr>
          <w:rFonts w:cs="Arial"/>
          <w:szCs w:val="24"/>
        </w:rPr>
        <w:t>&lt;DATE&gt;</w:t>
      </w:r>
      <w:r w:rsidRPr="004B7239">
        <w:rPr>
          <w:rFonts w:cs="Arial"/>
          <w:szCs w:val="24"/>
        </w:rPr>
        <w:t xml:space="preserve"> to update management on the status of the examination</w:t>
      </w:r>
      <w:r w:rsidR="00885EF2">
        <w:rPr>
          <w:rFonts w:cs="Arial"/>
          <w:szCs w:val="24"/>
        </w:rPr>
        <w:t xml:space="preserve"> and discuss any known preliminary findings as well as any</w:t>
      </w:r>
      <w:r w:rsidRPr="004B7239">
        <w:rPr>
          <w:rFonts w:cs="Arial"/>
          <w:szCs w:val="24"/>
        </w:rPr>
        <w:t xml:space="preserve"> outstanding requests from the examination team.</w:t>
      </w:r>
    </w:p>
    <w:p w14:paraId="50C14C2E" w14:textId="77777777" w:rsidR="009B0822" w:rsidRPr="004B7239" w:rsidRDefault="009B0822" w:rsidP="009B0822">
      <w:pPr>
        <w:spacing w:line="276" w:lineRule="auto"/>
        <w:jc w:val="both"/>
        <w:rPr>
          <w:rFonts w:cs="Arial"/>
          <w:szCs w:val="24"/>
        </w:rPr>
      </w:pPr>
    </w:p>
    <w:p w14:paraId="22946CFC" w14:textId="227C3FB9" w:rsidR="009B0822" w:rsidRDefault="009B0822" w:rsidP="009B0822">
      <w:pPr>
        <w:spacing w:line="276" w:lineRule="auto"/>
        <w:jc w:val="both"/>
        <w:rPr>
          <w:rFonts w:cs="Arial"/>
          <w:color w:val="000000"/>
          <w:szCs w:val="24"/>
        </w:rPr>
      </w:pPr>
      <w:r w:rsidRPr="004B7239">
        <w:rPr>
          <w:rFonts w:cs="Arial"/>
          <w:szCs w:val="24"/>
        </w:rPr>
        <w:t>T</w:t>
      </w:r>
      <w:r w:rsidRPr="004B7239">
        <w:rPr>
          <w:rFonts w:cs="Arial"/>
          <w:color w:val="000000"/>
          <w:szCs w:val="24"/>
        </w:rPr>
        <w:t xml:space="preserve">he final exit </w:t>
      </w:r>
      <w:r w:rsidR="00885EF2">
        <w:rPr>
          <w:rFonts w:cs="Arial"/>
          <w:color w:val="000000"/>
          <w:szCs w:val="24"/>
        </w:rPr>
        <w:t>meeting</w:t>
      </w:r>
      <w:r w:rsidRPr="004B7239">
        <w:rPr>
          <w:rFonts w:cs="Arial"/>
          <w:color w:val="000000"/>
          <w:szCs w:val="24"/>
        </w:rPr>
        <w:t xml:space="preserve"> was held </w:t>
      </w:r>
      <w:r w:rsidR="00075118">
        <w:rPr>
          <w:rFonts w:cs="Arial"/>
          <w:color w:val="000000"/>
          <w:szCs w:val="24"/>
        </w:rPr>
        <w:t xml:space="preserve">&lt;on-site or </w:t>
      </w:r>
      <w:r w:rsidR="00885EF2" w:rsidRPr="004B7239">
        <w:rPr>
          <w:rFonts w:cs="Arial"/>
          <w:color w:val="000000"/>
          <w:szCs w:val="24"/>
        </w:rPr>
        <w:t>via teleconference</w:t>
      </w:r>
      <w:r w:rsidR="00075118">
        <w:rPr>
          <w:rFonts w:cs="Arial"/>
          <w:color w:val="000000"/>
          <w:szCs w:val="24"/>
        </w:rPr>
        <w:t>&gt;</w:t>
      </w:r>
      <w:r w:rsidR="00885EF2" w:rsidRPr="004B7239">
        <w:rPr>
          <w:rFonts w:cs="Arial"/>
          <w:color w:val="000000"/>
          <w:szCs w:val="24"/>
        </w:rPr>
        <w:t xml:space="preserve"> </w:t>
      </w:r>
      <w:r w:rsidRPr="004B7239">
        <w:rPr>
          <w:rFonts w:cs="Arial"/>
          <w:color w:val="000000"/>
          <w:szCs w:val="24"/>
        </w:rPr>
        <w:t xml:space="preserve">on </w:t>
      </w:r>
      <w:r w:rsidR="00885EF2">
        <w:rPr>
          <w:rFonts w:cs="Arial"/>
          <w:color w:val="000000"/>
          <w:szCs w:val="24"/>
        </w:rPr>
        <w:t>&lt;DATE&gt;</w:t>
      </w:r>
      <w:r w:rsidRPr="004B7239">
        <w:rPr>
          <w:rFonts w:cs="Arial"/>
          <w:szCs w:val="24"/>
        </w:rPr>
        <w:t xml:space="preserve">.  </w:t>
      </w:r>
      <w:r w:rsidR="0043649D">
        <w:rPr>
          <w:rFonts w:cs="Arial"/>
          <w:szCs w:val="24"/>
        </w:rPr>
        <w:t xml:space="preserve">The Examination Team was represented by the EIC, SPOC, and examiners from the Participating States.  The Institution was represented during the exit meeting by &lt;LIST INSTITUTION EMPLOYEES&gt;.  </w:t>
      </w:r>
    </w:p>
    <w:p w14:paraId="00C475A8" w14:textId="38F6A2F6" w:rsidR="00885EF2" w:rsidRDefault="00885EF2" w:rsidP="009B0822">
      <w:pPr>
        <w:spacing w:line="276" w:lineRule="auto"/>
        <w:jc w:val="both"/>
        <w:rPr>
          <w:rFonts w:cs="Arial"/>
          <w:szCs w:val="24"/>
        </w:rPr>
      </w:pPr>
    </w:p>
    <w:p w14:paraId="68D695C6" w14:textId="2B0BA182" w:rsidR="0073688C" w:rsidRPr="00F92105" w:rsidRDefault="0073688C" w:rsidP="009B0822">
      <w:pPr>
        <w:spacing w:line="276" w:lineRule="auto"/>
        <w:jc w:val="both"/>
        <w:rPr>
          <w:rFonts w:cs="Arial"/>
          <w:i/>
          <w:szCs w:val="24"/>
        </w:rPr>
      </w:pPr>
      <w:r w:rsidRPr="00F92105">
        <w:rPr>
          <w:rFonts w:cs="Arial"/>
          <w:i/>
          <w:szCs w:val="24"/>
        </w:rPr>
        <w:t>&lt;</w:t>
      </w:r>
      <w:r w:rsidR="00F92105">
        <w:rPr>
          <w:rFonts w:cs="Arial"/>
          <w:i/>
          <w:szCs w:val="24"/>
        </w:rPr>
        <w:t>Comments may be included to highlight an Institution’s level of cooperation in respect to satisfying information requests</w:t>
      </w:r>
      <w:r w:rsidRPr="00F92105">
        <w:rPr>
          <w:rFonts w:cs="Arial"/>
          <w:i/>
          <w:szCs w:val="24"/>
        </w:rPr>
        <w:t>.</w:t>
      </w:r>
      <w:r w:rsidR="00F92105">
        <w:rPr>
          <w:rFonts w:cs="Arial"/>
          <w:i/>
          <w:szCs w:val="24"/>
        </w:rPr>
        <w:t xml:space="preserve">  Two samples are below.</w:t>
      </w:r>
      <w:r w:rsidRPr="00F92105">
        <w:rPr>
          <w:rFonts w:cs="Arial"/>
          <w:i/>
          <w:szCs w:val="24"/>
        </w:rPr>
        <w:t>&gt;</w:t>
      </w:r>
    </w:p>
    <w:p w14:paraId="3A7E756F" w14:textId="77777777" w:rsidR="0073688C" w:rsidRPr="004B7239" w:rsidRDefault="0073688C" w:rsidP="009B0822">
      <w:pPr>
        <w:spacing w:line="276" w:lineRule="auto"/>
        <w:jc w:val="both"/>
        <w:rPr>
          <w:rFonts w:cs="Arial"/>
          <w:szCs w:val="24"/>
        </w:rPr>
      </w:pPr>
    </w:p>
    <w:p w14:paraId="44F51FE3" w14:textId="01CC1144" w:rsidR="0043649D" w:rsidRPr="0073688C" w:rsidRDefault="0043649D" w:rsidP="0043649D">
      <w:pPr>
        <w:pStyle w:val="Default"/>
        <w:jc w:val="both"/>
        <w:rPr>
          <w:i/>
        </w:rPr>
      </w:pPr>
      <w:r w:rsidRPr="0073688C">
        <w:rPr>
          <w:i/>
        </w:rPr>
        <w:t>&lt;</w:t>
      </w:r>
      <w:r w:rsidR="005E0E92" w:rsidRPr="0073688C">
        <w:rPr>
          <w:i/>
        </w:rPr>
        <w:t xml:space="preserve">The </w:t>
      </w:r>
      <w:r w:rsidRPr="0073688C">
        <w:rPr>
          <w:i/>
        </w:rPr>
        <w:t>Institution</w:t>
      </w:r>
      <w:r w:rsidR="005E0E92" w:rsidRPr="0073688C">
        <w:rPr>
          <w:i/>
        </w:rPr>
        <w:t xml:space="preserve"> was cooperative and provided responses to </w:t>
      </w:r>
      <w:r w:rsidR="005D0E6B" w:rsidRPr="0073688C">
        <w:rPr>
          <w:i/>
        </w:rPr>
        <w:t xml:space="preserve">the </w:t>
      </w:r>
      <w:r w:rsidR="005E0E92" w:rsidRPr="0073688C">
        <w:rPr>
          <w:i/>
        </w:rPr>
        <w:t xml:space="preserve">MMC’s </w:t>
      </w:r>
      <w:r w:rsidR="006226E9" w:rsidRPr="0073688C">
        <w:rPr>
          <w:i/>
        </w:rPr>
        <w:t xml:space="preserve">initial </w:t>
      </w:r>
      <w:r w:rsidRPr="0073688C">
        <w:rPr>
          <w:i/>
        </w:rPr>
        <w:t>information request and loan file selection</w:t>
      </w:r>
      <w:r w:rsidR="005E0E92" w:rsidRPr="0073688C">
        <w:rPr>
          <w:i/>
        </w:rPr>
        <w:t xml:space="preserve"> in a timely manner</w:t>
      </w:r>
      <w:r w:rsidR="00302EA9" w:rsidRPr="0073688C">
        <w:rPr>
          <w:i/>
        </w:rPr>
        <w:t>.</w:t>
      </w:r>
      <w:r w:rsidR="00EE22AC" w:rsidRPr="0073688C">
        <w:rPr>
          <w:i/>
        </w:rPr>
        <w:t xml:space="preserve">  </w:t>
      </w:r>
      <w:r w:rsidR="008E2E62" w:rsidRPr="0073688C">
        <w:rPr>
          <w:i/>
        </w:rPr>
        <w:t>O</w:t>
      </w:r>
      <w:r w:rsidR="00EE22AC" w:rsidRPr="0073688C">
        <w:rPr>
          <w:i/>
        </w:rPr>
        <w:t xml:space="preserve">n-site examination operations were cooperative and responsive. </w:t>
      </w:r>
      <w:r w:rsidR="00302EA9" w:rsidRPr="0073688C">
        <w:rPr>
          <w:i/>
        </w:rPr>
        <w:t xml:space="preserve"> </w:t>
      </w:r>
      <w:r w:rsidR="005E0E92" w:rsidRPr="0073688C">
        <w:rPr>
          <w:i/>
        </w:rPr>
        <w:t>Management’s overall response and handling of the examination process by way of scheduling meetings, providing logistics support for onsite examiners</w:t>
      </w:r>
      <w:r w:rsidR="00001CD2" w:rsidRPr="0073688C">
        <w:rPr>
          <w:i/>
        </w:rPr>
        <w:t>,</w:t>
      </w:r>
      <w:r w:rsidR="005E0E92" w:rsidRPr="0073688C">
        <w:rPr>
          <w:i/>
        </w:rPr>
        <w:t xml:space="preserve"> and respon</w:t>
      </w:r>
      <w:r w:rsidR="00001CD2" w:rsidRPr="0073688C">
        <w:rPr>
          <w:i/>
        </w:rPr>
        <w:t>ding</w:t>
      </w:r>
      <w:r w:rsidR="005E0E92" w:rsidRPr="0073688C">
        <w:rPr>
          <w:i/>
        </w:rPr>
        <w:t xml:space="preserve"> to follow-up requests </w:t>
      </w:r>
      <w:r w:rsidRPr="0073688C">
        <w:rPr>
          <w:i/>
        </w:rPr>
        <w:t>was</w:t>
      </w:r>
      <w:r w:rsidR="00820683" w:rsidRPr="0073688C">
        <w:rPr>
          <w:i/>
        </w:rPr>
        <w:t xml:space="preserve"> satisfactory</w:t>
      </w:r>
      <w:r w:rsidR="005E0E92" w:rsidRPr="0073688C">
        <w:rPr>
          <w:i/>
        </w:rPr>
        <w:t>.</w:t>
      </w:r>
      <w:r w:rsidRPr="0073688C">
        <w:rPr>
          <w:i/>
        </w:rPr>
        <w:t>&gt;</w:t>
      </w:r>
    </w:p>
    <w:p w14:paraId="12515E2C" w14:textId="77777777" w:rsidR="0043649D" w:rsidRPr="0073688C" w:rsidRDefault="0043649D" w:rsidP="007433AD">
      <w:pPr>
        <w:jc w:val="both"/>
        <w:rPr>
          <w:i/>
          <w:szCs w:val="24"/>
        </w:rPr>
      </w:pPr>
    </w:p>
    <w:p w14:paraId="214153F8" w14:textId="48F63340" w:rsidR="00B4372E" w:rsidRPr="0073688C" w:rsidRDefault="0043649D" w:rsidP="005131DC">
      <w:pPr>
        <w:pStyle w:val="Default"/>
        <w:jc w:val="both"/>
        <w:rPr>
          <w:i/>
        </w:rPr>
      </w:pPr>
      <w:r w:rsidRPr="0073688C">
        <w:rPr>
          <w:i/>
        </w:rPr>
        <w:lastRenderedPageBreak/>
        <w:t xml:space="preserve">&lt;The Institution was generally cooperative and provided responses to the MMC’s initial information request and loan file selection in a timely manner.  On-site examination operations were cooperative and responsive.  However, after the on-site portion of the examination, &lt;INSTITUTION NAME&gt; failed to provide appropriate and timely follow up.  The Institution delayed responses and or failed to respond to examiner requests. </w:t>
      </w:r>
      <w:r w:rsidR="005131DC" w:rsidRPr="0073688C">
        <w:rPr>
          <w:i/>
        </w:rPr>
        <w:t xml:space="preserve"> </w:t>
      </w:r>
      <w:r w:rsidRPr="0073688C">
        <w:rPr>
          <w:i/>
        </w:rPr>
        <w:t>Management’s overall response and handling of the examination process by way of scheduling meetings, providing logistics support for onsite examiners, and responding to follow-up requests is deemed to be  less than satisfactory</w:t>
      </w:r>
      <w:r w:rsidR="005131DC" w:rsidRPr="0073688C">
        <w:rPr>
          <w:i/>
        </w:rPr>
        <w:t>.&gt;</w:t>
      </w:r>
    </w:p>
    <w:p w14:paraId="020EF860" w14:textId="77777777" w:rsidR="00722177" w:rsidRDefault="00722177">
      <w:pPr>
        <w:rPr>
          <w:szCs w:val="24"/>
        </w:rPr>
        <w:sectPr w:rsidR="00722177" w:rsidSect="00400597">
          <w:headerReference w:type="default" r:id="rId18"/>
          <w:pgSz w:w="12240" w:h="15840" w:code="1"/>
          <w:pgMar w:top="1440" w:right="1440" w:bottom="1440" w:left="1440" w:header="720" w:footer="720" w:gutter="0"/>
          <w:cols w:space="720"/>
          <w:docGrid w:linePitch="360"/>
        </w:sectPr>
      </w:pPr>
    </w:p>
    <w:p w14:paraId="456EAEB6" w14:textId="77777777" w:rsidR="0019544F" w:rsidRPr="00EE4621" w:rsidRDefault="0019544F" w:rsidP="0019544F">
      <w:pPr>
        <w:pStyle w:val="NormalWeb"/>
        <w:spacing w:before="0" w:beforeAutospacing="0" w:after="0" w:afterAutospacing="0"/>
        <w:jc w:val="both"/>
        <w:rPr>
          <w:rFonts w:ascii="Arial" w:hAnsi="Arial" w:cs="Arial"/>
        </w:rPr>
      </w:pPr>
    </w:p>
    <w:p w14:paraId="42315CC6" w14:textId="2BCCD646" w:rsidR="0019544F" w:rsidRDefault="00D1548C" w:rsidP="0019544F">
      <w:pPr>
        <w:pStyle w:val="Heading2"/>
      </w:pPr>
      <w:bookmarkStart w:id="25" w:name="_Toc500748496"/>
      <w:r>
        <w:t xml:space="preserve">Financial Condition </w:t>
      </w:r>
      <w:r w:rsidR="0019544F">
        <w:t>Scope of Review</w:t>
      </w:r>
      <w:bookmarkEnd w:id="25"/>
    </w:p>
    <w:p w14:paraId="7AC0FDE7" w14:textId="77777777" w:rsidR="0019544F" w:rsidRDefault="0019544F" w:rsidP="0019544F">
      <w:pPr>
        <w:pStyle w:val="NormalWeb"/>
        <w:spacing w:before="0" w:beforeAutospacing="0" w:after="0" w:afterAutospacing="0"/>
        <w:rPr>
          <w:rFonts w:ascii="Arial" w:hAnsi="Arial" w:cs="Arial"/>
        </w:rPr>
      </w:pPr>
    </w:p>
    <w:p w14:paraId="58D98F49" w14:textId="77777777" w:rsidR="0019544F" w:rsidRPr="00E044AA" w:rsidRDefault="0019544F" w:rsidP="00225329">
      <w:pPr>
        <w:pStyle w:val="NormalWeb"/>
        <w:spacing w:before="0" w:beforeAutospacing="0" w:after="0" w:afterAutospacing="0"/>
        <w:jc w:val="both"/>
        <w:rPr>
          <w:rFonts w:ascii="Arial" w:hAnsi="Arial" w:cs="Arial"/>
        </w:rPr>
      </w:pPr>
      <w:r>
        <w:rPr>
          <w:rFonts w:ascii="Arial" w:hAnsi="Arial" w:cs="Arial"/>
        </w:rPr>
        <w:t xml:space="preserve">The Examination Team has assessed the Institution’s </w:t>
      </w:r>
      <w:proofErr w:type="spellStart"/>
      <w:r>
        <w:rPr>
          <w:rFonts w:ascii="Arial" w:hAnsi="Arial" w:cs="Arial"/>
        </w:rPr>
        <w:t>fianancial</w:t>
      </w:r>
      <w:proofErr w:type="spellEnd"/>
      <w:r>
        <w:rPr>
          <w:rFonts w:ascii="Arial" w:hAnsi="Arial" w:cs="Arial"/>
        </w:rPr>
        <w:t xml:space="preserve"> condition based upon the adequacy of earnings, capital, liquidity, asset quality, and level of sensitivity to market risk.  Additional factors that are considered include trends, stability of and threats to future performance, adequacy of projections, and quality of risk management. </w:t>
      </w:r>
    </w:p>
    <w:p w14:paraId="2D5AD3D7" w14:textId="77777777" w:rsidR="0019544F" w:rsidRDefault="0019544F" w:rsidP="00225329">
      <w:pPr>
        <w:jc w:val="both"/>
        <w:rPr>
          <w:rFonts w:cs="Arial"/>
          <w:szCs w:val="24"/>
        </w:rPr>
      </w:pPr>
    </w:p>
    <w:p w14:paraId="107D9D4D" w14:textId="77777777" w:rsidR="0019544F" w:rsidRDefault="0019544F" w:rsidP="00225329">
      <w:pPr>
        <w:jc w:val="both"/>
        <w:rPr>
          <w:rFonts w:cs="Arial"/>
          <w:szCs w:val="24"/>
        </w:rPr>
      </w:pPr>
      <w:r>
        <w:rPr>
          <w:rFonts w:cs="Arial"/>
          <w:szCs w:val="24"/>
        </w:rPr>
        <w:t>The Examination Team used the financial condition examination procedures as outlined in the MMC Examination Manual which includes:</w:t>
      </w:r>
    </w:p>
    <w:p w14:paraId="3E083D4F" w14:textId="77777777" w:rsidR="0019544F" w:rsidRDefault="0019544F" w:rsidP="00225329">
      <w:pPr>
        <w:jc w:val="both"/>
        <w:rPr>
          <w:rFonts w:cs="Arial"/>
          <w:szCs w:val="24"/>
          <w:u w:val="single"/>
        </w:rPr>
      </w:pPr>
    </w:p>
    <w:p w14:paraId="5D24CB3A" w14:textId="77777777" w:rsidR="0019544F" w:rsidRDefault="0019544F" w:rsidP="00225329">
      <w:pPr>
        <w:numPr>
          <w:ilvl w:val="0"/>
          <w:numId w:val="45"/>
        </w:numPr>
        <w:jc w:val="both"/>
      </w:pPr>
      <w:r>
        <w:t>Earnings</w:t>
      </w:r>
    </w:p>
    <w:p w14:paraId="67954D81" w14:textId="77777777" w:rsidR="0019544F" w:rsidRDefault="0019544F" w:rsidP="00225329">
      <w:pPr>
        <w:numPr>
          <w:ilvl w:val="0"/>
          <w:numId w:val="45"/>
        </w:numPr>
        <w:jc w:val="both"/>
      </w:pPr>
      <w:r>
        <w:t>Capital</w:t>
      </w:r>
    </w:p>
    <w:p w14:paraId="65CB3B1B" w14:textId="77777777" w:rsidR="0019544F" w:rsidRDefault="0019544F" w:rsidP="00225329">
      <w:pPr>
        <w:numPr>
          <w:ilvl w:val="0"/>
          <w:numId w:val="45"/>
        </w:numPr>
        <w:jc w:val="both"/>
      </w:pPr>
      <w:r>
        <w:t>Liquidity</w:t>
      </w:r>
    </w:p>
    <w:p w14:paraId="40A77491" w14:textId="77777777" w:rsidR="0019544F" w:rsidRDefault="0019544F" w:rsidP="00225329">
      <w:pPr>
        <w:numPr>
          <w:ilvl w:val="0"/>
          <w:numId w:val="45"/>
        </w:numPr>
        <w:jc w:val="both"/>
      </w:pPr>
      <w:r>
        <w:t>Asset Quality</w:t>
      </w:r>
    </w:p>
    <w:p w14:paraId="732FBEE2" w14:textId="77777777" w:rsidR="0019544F" w:rsidRDefault="0019544F" w:rsidP="00225329">
      <w:pPr>
        <w:numPr>
          <w:ilvl w:val="0"/>
          <w:numId w:val="45"/>
        </w:numPr>
        <w:jc w:val="both"/>
      </w:pPr>
      <w:r>
        <w:t>Sensitivity to Market Risk</w:t>
      </w:r>
    </w:p>
    <w:p w14:paraId="63D8EE34" w14:textId="05388DA0" w:rsidR="0061537C" w:rsidRDefault="0061537C" w:rsidP="00225329">
      <w:pPr>
        <w:jc w:val="both"/>
        <w:rPr>
          <w:szCs w:val="24"/>
        </w:rPr>
      </w:pPr>
    </w:p>
    <w:p w14:paraId="7DC6C6F7" w14:textId="77777777" w:rsidR="006B7659" w:rsidRPr="0061537C" w:rsidRDefault="006B7659" w:rsidP="00225329">
      <w:pPr>
        <w:pStyle w:val="Default"/>
        <w:jc w:val="both"/>
        <w:rPr>
          <w:bCs/>
          <w:color w:val="auto"/>
        </w:rPr>
      </w:pPr>
      <w:r w:rsidRPr="0061537C">
        <w:rPr>
          <w:bCs/>
          <w:color w:val="auto"/>
        </w:rPr>
        <w:t xml:space="preserve">The </w:t>
      </w:r>
      <w:r>
        <w:rPr>
          <w:bCs/>
          <w:color w:val="auto"/>
        </w:rPr>
        <w:t xml:space="preserve">financial condition </w:t>
      </w:r>
      <w:r w:rsidRPr="0061537C">
        <w:rPr>
          <w:bCs/>
          <w:color w:val="auto"/>
        </w:rPr>
        <w:t>review covered the consolidated financial statements for the years ending &lt;</w:t>
      </w:r>
      <w:r>
        <w:rPr>
          <w:bCs/>
          <w:color w:val="auto"/>
        </w:rPr>
        <w:t>YEAR</w:t>
      </w:r>
      <w:r w:rsidRPr="0061537C">
        <w:rPr>
          <w:bCs/>
          <w:color w:val="auto"/>
        </w:rPr>
        <w:t>&gt; and &lt;</w:t>
      </w:r>
      <w:r>
        <w:rPr>
          <w:bCs/>
          <w:color w:val="auto"/>
        </w:rPr>
        <w:t>YEAR</w:t>
      </w:r>
      <w:r w:rsidRPr="0061537C">
        <w:rPr>
          <w:bCs/>
          <w:color w:val="auto"/>
        </w:rPr>
        <w:t>&gt;.  &lt;</w:t>
      </w:r>
      <w:r>
        <w:rPr>
          <w:bCs/>
          <w:color w:val="auto"/>
        </w:rPr>
        <w:t>THIRD PARTY AUDITOR</w:t>
      </w:r>
      <w:r w:rsidRPr="0061537C">
        <w:rPr>
          <w:bCs/>
          <w:color w:val="auto"/>
        </w:rPr>
        <w:t>&gt; provided an &lt;</w:t>
      </w:r>
      <w:r>
        <w:rPr>
          <w:bCs/>
          <w:color w:val="auto"/>
        </w:rPr>
        <w:t>TYPE OF OPINION</w:t>
      </w:r>
      <w:r w:rsidRPr="0061537C">
        <w:rPr>
          <w:bCs/>
          <w:color w:val="auto"/>
        </w:rPr>
        <w:t xml:space="preserve"> </w:t>
      </w:r>
      <w:r>
        <w:rPr>
          <w:bCs/>
          <w:color w:val="auto"/>
        </w:rPr>
        <w:t>E</w:t>
      </w:r>
      <w:r w:rsidRPr="0061537C">
        <w:rPr>
          <w:bCs/>
          <w:color w:val="auto"/>
        </w:rPr>
        <w:t>.</w:t>
      </w:r>
      <w:r>
        <w:rPr>
          <w:bCs/>
          <w:color w:val="auto"/>
        </w:rPr>
        <w:t>G</w:t>
      </w:r>
      <w:r w:rsidRPr="0061537C">
        <w:rPr>
          <w:bCs/>
          <w:color w:val="auto"/>
        </w:rPr>
        <w:t xml:space="preserve">. </w:t>
      </w:r>
      <w:r>
        <w:rPr>
          <w:bCs/>
          <w:color w:val="auto"/>
        </w:rPr>
        <w:t>UNQUALIFIED</w:t>
      </w:r>
      <w:r w:rsidRPr="0061537C">
        <w:rPr>
          <w:bCs/>
          <w:color w:val="auto"/>
        </w:rPr>
        <w:t xml:space="preserve">&gt; opinion on the financial statements. </w:t>
      </w:r>
    </w:p>
    <w:p w14:paraId="659DE9E5" w14:textId="77777777" w:rsidR="006B7659" w:rsidRDefault="006B7659">
      <w:pPr>
        <w:rPr>
          <w:szCs w:val="24"/>
        </w:rPr>
      </w:pPr>
    </w:p>
    <w:p w14:paraId="28FD47AD" w14:textId="71B0B19A" w:rsidR="008B4EF2" w:rsidRDefault="007610B2" w:rsidP="00B67C03">
      <w:pPr>
        <w:pStyle w:val="Heading2"/>
      </w:pPr>
      <w:bookmarkStart w:id="26" w:name="_Toc500145030"/>
      <w:bookmarkStart w:id="27" w:name="_Toc500748497"/>
      <w:r w:rsidRPr="00B67C03">
        <w:t>Financial Condition Component Rating</w:t>
      </w:r>
      <w:bookmarkEnd w:id="26"/>
      <w:bookmarkEnd w:id="27"/>
    </w:p>
    <w:p w14:paraId="229A602D" w14:textId="77777777" w:rsidR="00D1548C" w:rsidRPr="00D1548C" w:rsidRDefault="00D1548C" w:rsidP="00D1548C"/>
    <w:p w14:paraId="17B38E65" w14:textId="6B1A0117" w:rsidR="009C2098" w:rsidRDefault="009C2098" w:rsidP="00286221">
      <w:pPr>
        <w:jc w:val="both"/>
        <w:rPr>
          <w:i/>
        </w:rPr>
      </w:pPr>
      <w:r w:rsidRPr="00820683">
        <w:rPr>
          <w:rFonts w:cs="Arial"/>
          <w:color w:val="000000"/>
          <w:szCs w:val="24"/>
        </w:rPr>
        <w:t xml:space="preserve">The </w:t>
      </w:r>
      <w:r w:rsidR="000571BE">
        <w:rPr>
          <w:rFonts w:cs="Arial"/>
          <w:color w:val="000000"/>
          <w:szCs w:val="24"/>
        </w:rPr>
        <w:t>&lt;INSTITUTION’S NAME&gt;</w:t>
      </w:r>
      <w:r w:rsidRPr="00820683">
        <w:rPr>
          <w:rFonts w:cs="Arial"/>
          <w:color w:val="000000"/>
          <w:szCs w:val="24"/>
        </w:rPr>
        <w:t xml:space="preserve"> financial condition rating is </w:t>
      </w:r>
      <w:r w:rsidR="00155F19">
        <w:rPr>
          <w:rFonts w:cs="Arial"/>
          <w:color w:val="000000"/>
          <w:szCs w:val="24"/>
        </w:rPr>
        <w:t xml:space="preserve">a </w:t>
      </w:r>
      <w:r w:rsidR="000571BE">
        <w:rPr>
          <w:rFonts w:cs="Arial"/>
          <w:color w:val="000000"/>
          <w:szCs w:val="24"/>
        </w:rPr>
        <w:t>&lt;NUMERICAL RATING 1 – 5</w:t>
      </w:r>
      <w:proofErr w:type="gramStart"/>
      <w:r w:rsidR="000571BE">
        <w:rPr>
          <w:rFonts w:cs="Arial"/>
          <w:color w:val="000000"/>
          <w:szCs w:val="24"/>
        </w:rPr>
        <w:t>&gt;</w:t>
      </w:r>
      <w:r w:rsidRPr="00820683">
        <w:rPr>
          <w:rFonts w:cs="Arial"/>
          <w:color w:val="000000"/>
          <w:szCs w:val="24"/>
        </w:rPr>
        <w:t xml:space="preserve">  </w:t>
      </w:r>
      <w:r w:rsidR="000571BE" w:rsidRPr="004B5469">
        <w:rPr>
          <w:rFonts w:cs="Arial"/>
          <w:bCs/>
          <w:szCs w:val="24"/>
        </w:rPr>
        <w:t>For</w:t>
      </w:r>
      <w:proofErr w:type="gramEnd"/>
      <w:r w:rsidR="000571BE" w:rsidRPr="004B5469">
        <w:rPr>
          <w:rFonts w:cs="Arial"/>
          <w:bCs/>
          <w:szCs w:val="24"/>
        </w:rPr>
        <w:t xml:space="preserve"> institutions in this category</w:t>
      </w:r>
      <w:r w:rsidR="000571BE">
        <w:rPr>
          <w:rFonts w:cs="Arial"/>
          <w:bCs/>
          <w:szCs w:val="24"/>
        </w:rPr>
        <w:t>…</w:t>
      </w:r>
      <w:r w:rsidR="000571BE">
        <w:t xml:space="preserve">&lt;USE KEY ATTRIBUTES ASSOCIATED WITH </w:t>
      </w:r>
      <w:r w:rsidR="000571BE" w:rsidRPr="00286221">
        <w:rPr>
          <w:i/>
        </w:rPr>
        <w:t>RATINGS BELOW</w:t>
      </w:r>
      <w:r w:rsidR="005273D9">
        <w:rPr>
          <w:i/>
        </w:rPr>
        <w:t xml:space="preserve">.  </w:t>
      </w:r>
      <w:r w:rsidR="005273D9">
        <w:t>. THE CONTENT PAIRED WITH THE ASSIGNED RATING MUST BE CUSTOMIZED TO DESCRIBE THE ASSESSMENT OF THIS INSTIUTION.  THE CONTENT BELOW IS A STARTING POINT, BUT WILL LIKELY NEED TO BE MODIFIED TO ACCURATELY REFLECT THE INSTITUTION’S FINANCIAL CONDITION RATING.</w:t>
      </w:r>
      <w:r w:rsidR="000571BE" w:rsidRPr="00286221">
        <w:rPr>
          <w:i/>
        </w:rPr>
        <w:t>&gt;</w:t>
      </w:r>
    </w:p>
    <w:p w14:paraId="1B41B417" w14:textId="77777777" w:rsidR="00286221" w:rsidRPr="00286221" w:rsidRDefault="00286221" w:rsidP="00286221">
      <w:pPr>
        <w:jc w:val="both"/>
        <w:rPr>
          <w:i/>
        </w:rPr>
      </w:pPr>
    </w:p>
    <w:p w14:paraId="232F8347" w14:textId="77777777" w:rsidR="003D7BD6" w:rsidRDefault="003D7BD6" w:rsidP="003D7BD6">
      <w:pPr>
        <w:jc w:val="both"/>
        <w:rPr>
          <w:rFonts w:cs="Arial"/>
          <w:i/>
          <w:color w:val="000000"/>
        </w:rPr>
      </w:pPr>
      <w:r>
        <w:rPr>
          <w:rFonts w:cs="Arial"/>
          <w:i/>
          <w:color w:val="000000"/>
        </w:rPr>
        <w:t xml:space="preserve">A rating of “1” indicates strong liquidity levels, excellent earnings and well-developed and practiced funds management policy. Such institutions demonstrate reliable access to sufficient sources of funds on favorable terms to meet present and anticipated liquidity needs.  Capital levels and asset quality are strong.  Additionally, such institutions have strong mechanisms for controlling sensitivity to market risk. </w:t>
      </w:r>
    </w:p>
    <w:p w14:paraId="70CC0B30" w14:textId="77777777" w:rsidR="003D7BD6" w:rsidRDefault="003D7BD6" w:rsidP="003D7BD6">
      <w:pPr>
        <w:jc w:val="both"/>
        <w:rPr>
          <w:rFonts w:cs="Arial"/>
          <w:i/>
          <w:color w:val="000000"/>
        </w:rPr>
      </w:pPr>
    </w:p>
    <w:p w14:paraId="5ED62CD1" w14:textId="77777777" w:rsidR="003D7BD6" w:rsidRDefault="003D7BD6" w:rsidP="003D7BD6">
      <w:pPr>
        <w:jc w:val="both"/>
        <w:rPr>
          <w:rFonts w:cs="Arial"/>
          <w:i/>
          <w:color w:val="000000"/>
        </w:rPr>
      </w:pPr>
      <w:r>
        <w:rPr>
          <w:rFonts w:cs="Arial"/>
          <w:i/>
          <w:color w:val="000000"/>
        </w:rPr>
        <w:t xml:space="preserve">A rating of “2” indicates satisfactory sources of funds on acceptable terms to meet present and anticipated liquidity needs; satisfactory capital and earnings, modest weaknesses from funds management practices, satisfactory asset quality, and sufficient interest rate risk mechanisms. </w:t>
      </w:r>
    </w:p>
    <w:p w14:paraId="59823BD8" w14:textId="77777777" w:rsidR="003D7BD6" w:rsidRDefault="003D7BD6" w:rsidP="003D7BD6">
      <w:pPr>
        <w:jc w:val="both"/>
        <w:rPr>
          <w:rFonts w:cs="Arial"/>
          <w:i/>
          <w:color w:val="000000"/>
        </w:rPr>
      </w:pPr>
    </w:p>
    <w:p w14:paraId="743EB936" w14:textId="77777777" w:rsidR="003D7BD6" w:rsidRDefault="003D7BD6" w:rsidP="003D7BD6">
      <w:pPr>
        <w:jc w:val="both"/>
        <w:rPr>
          <w:rFonts w:cs="Arial"/>
          <w:i/>
          <w:color w:val="000000"/>
        </w:rPr>
      </w:pPr>
      <w:r>
        <w:rPr>
          <w:rFonts w:cs="Arial"/>
          <w:i/>
          <w:color w:val="000000"/>
        </w:rPr>
        <w:t xml:space="preserve">A rating of “3” indicates deficient liquidity management, relatively low levels of capital or decreasing earnings. </w:t>
      </w:r>
      <w:r>
        <w:rPr>
          <w:rFonts w:cs="Arial"/>
          <w:i/>
        </w:rPr>
        <w:t xml:space="preserve"> </w:t>
      </w:r>
      <w:r>
        <w:rPr>
          <w:rFonts w:cs="Arial"/>
          <w:i/>
          <w:color w:val="000000"/>
        </w:rPr>
        <w:t xml:space="preserve">Such an institution may lack ready access to funds on reasonable </w:t>
      </w:r>
      <w:r>
        <w:rPr>
          <w:rFonts w:cs="Arial"/>
          <w:i/>
          <w:color w:val="000000"/>
        </w:rPr>
        <w:lastRenderedPageBreak/>
        <w:t xml:space="preserve">terms or may evidence significant weaknesses in funds management practices. Asset quality needs improvement.  Additionally, interest rate risk mechanisms may be subpar. </w:t>
      </w:r>
    </w:p>
    <w:p w14:paraId="25545477" w14:textId="77777777" w:rsidR="003D7BD6" w:rsidRDefault="003D7BD6" w:rsidP="003D7BD6">
      <w:pPr>
        <w:jc w:val="both"/>
        <w:rPr>
          <w:rFonts w:cs="Arial"/>
          <w:i/>
          <w:color w:val="000000"/>
        </w:rPr>
      </w:pPr>
    </w:p>
    <w:p w14:paraId="2F3918D9" w14:textId="77777777" w:rsidR="003D7BD6" w:rsidRDefault="003D7BD6" w:rsidP="003D7BD6">
      <w:pPr>
        <w:jc w:val="both"/>
        <w:rPr>
          <w:rFonts w:cs="Arial"/>
          <w:i/>
          <w:color w:val="000000"/>
        </w:rPr>
      </w:pPr>
      <w:r>
        <w:rPr>
          <w:rFonts w:cs="Arial"/>
          <w:i/>
          <w:color w:val="000000"/>
        </w:rPr>
        <w:t xml:space="preserve">A rating of “4” indicates the institution is operating at a loss in an accelerated basis, liquidity levels are deficient or capital is inadequate.  The institution may not have or be able to obtain a sufficient volume of funds on reasonable terms to meet liquidity needs.  Asset quality is deficient.  Sensitivity to market risk may be high and uncontrolled. </w:t>
      </w:r>
    </w:p>
    <w:p w14:paraId="3C7AF87A" w14:textId="77777777" w:rsidR="003D7BD6" w:rsidRDefault="003D7BD6" w:rsidP="003D7BD6">
      <w:pPr>
        <w:jc w:val="both"/>
        <w:rPr>
          <w:rFonts w:cs="Arial"/>
          <w:i/>
          <w:color w:val="000000"/>
        </w:rPr>
      </w:pPr>
    </w:p>
    <w:p w14:paraId="549B2A46" w14:textId="77777777" w:rsidR="003D7BD6" w:rsidRDefault="003D7BD6" w:rsidP="003D7BD6">
      <w:pPr>
        <w:jc w:val="both"/>
        <w:rPr>
          <w:rFonts w:cs="Arial"/>
          <w:i/>
          <w:color w:val="000000"/>
        </w:rPr>
      </w:pPr>
      <w:r>
        <w:rPr>
          <w:rFonts w:cs="Arial"/>
          <w:i/>
          <w:color w:val="000000"/>
        </w:rPr>
        <w:t xml:space="preserve">A rating of “5” indicates the institution has critically deficient liquidity practices.  Capital has deteriorated to a critical level or earnings are non-existent.  The continued viability of the institution is </w:t>
      </w:r>
      <w:proofErr w:type="gramStart"/>
      <w:r>
        <w:rPr>
          <w:rFonts w:cs="Arial"/>
          <w:i/>
          <w:color w:val="000000"/>
        </w:rPr>
        <w:t>threatened, and</w:t>
      </w:r>
      <w:proofErr w:type="gramEnd"/>
      <w:r>
        <w:rPr>
          <w:rFonts w:cs="Arial"/>
          <w:i/>
          <w:color w:val="000000"/>
        </w:rPr>
        <w:t xml:space="preserve"> requires immediate external financial assistance to meet funding obligations. Asset quality is poor.  The potential for a break down in operations due to extreme sensitivity to market risk may also be present. </w:t>
      </w:r>
    </w:p>
    <w:p w14:paraId="5F9416D2" w14:textId="1B18D852" w:rsidR="00286221" w:rsidRPr="00286221" w:rsidRDefault="00286221" w:rsidP="00225329">
      <w:pPr>
        <w:jc w:val="both"/>
        <w:rPr>
          <w:rFonts w:cs="Arial"/>
          <w:i/>
          <w:color w:val="000000"/>
        </w:rPr>
      </w:pPr>
      <w:r w:rsidRPr="00286221">
        <w:rPr>
          <w:rFonts w:cs="Arial"/>
          <w:i/>
          <w:color w:val="000000"/>
        </w:rPr>
        <w:t xml:space="preserve"> </w:t>
      </w:r>
    </w:p>
    <w:p w14:paraId="00040758" w14:textId="77777777" w:rsidR="000571BE" w:rsidRPr="00286221" w:rsidRDefault="000571BE" w:rsidP="00286221">
      <w:pPr>
        <w:rPr>
          <w:rFonts w:cs="Arial"/>
          <w:i/>
        </w:rPr>
      </w:pPr>
    </w:p>
    <w:p w14:paraId="70983FA4" w14:textId="49847364" w:rsidR="00B07A9F" w:rsidRPr="003D7BD6" w:rsidRDefault="00B07A9F" w:rsidP="00B07A9F">
      <w:pPr>
        <w:pStyle w:val="Heading2"/>
      </w:pPr>
      <w:bookmarkStart w:id="28" w:name="_Toc500748498"/>
      <w:bookmarkStart w:id="29" w:name="_Hlk497737387"/>
      <w:r w:rsidRPr="003D7BD6">
        <w:t>Financial Ratios</w:t>
      </w:r>
      <w:bookmarkEnd w:id="28"/>
    </w:p>
    <w:p w14:paraId="1BCE76B5" w14:textId="77777777" w:rsidR="00B07A9F" w:rsidRDefault="00B07A9F" w:rsidP="00B07A9F">
      <w:pPr>
        <w:pStyle w:val="Default"/>
        <w:jc w:val="both"/>
        <w:rPr>
          <w:b/>
          <w:bCs/>
          <w:color w:val="auto"/>
        </w:rPr>
      </w:pPr>
    </w:p>
    <w:tbl>
      <w:tblPr>
        <w:tblW w:w="0" w:type="auto"/>
        <w:tblInd w:w="108" w:type="dxa"/>
        <w:tblBorders>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0"/>
        <w:gridCol w:w="2430"/>
        <w:gridCol w:w="2430"/>
      </w:tblGrid>
      <w:tr w:rsidR="00B07A9F" w:rsidRPr="00B95B05" w14:paraId="038637FF" w14:textId="77777777" w:rsidTr="00B07A9F">
        <w:tc>
          <w:tcPr>
            <w:tcW w:w="4320" w:type="dxa"/>
            <w:tcBorders>
              <w:bottom w:val="single" w:sz="4" w:space="0" w:color="auto"/>
            </w:tcBorders>
            <w:shd w:val="clear" w:color="auto" w:fill="auto"/>
          </w:tcPr>
          <w:p w14:paraId="5AACC89B" w14:textId="6661B4B5" w:rsidR="00B07A9F" w:rsidRPr="00B07A9F" w:rsidRDefault="00B07A9F" w:rsidP="00B07A9F">
            <w:pPr>
              <w:rPr>
                <w:b/>
              </w:rPr>
            </w:pPr>
            <w:r w:rsidRPr="00B07A9F">
              <w:rPr>
                <w:b/>
              </w:rPr>
              <w:t>Earnings</w:t>
            </w:r>
          </w:p>
        </w:tc>
        <w:tc>
          <w:tcPr>
            <w:tcW w:w="2430" w:type="dxa"/>
            <w:tcBorders>
              <w:top w:val="single" w:sz="4" w:space="0" w:color="auto"/>
            </w:tcBorders>
            <w:shd w:val="clear" w:color="auto" w:fill="auto"/>
          </w:tcPr>
          <w:p w14:paraId="3198CDC2" w14:textId="77777777" w:rsidR="00B07A9F" w:rsidRPr="00B95B05" w:rsidRDefault="00B07A9F" w:rsidP="00B07A9F">
            <w:pPr>
              <w:jc w:val="center"/>
            </w:pPr>
            <w:r w:rsidRPr="00B95B05">
              <w:t>Period Ended</w:t>
            </w:r>
          </w:p>
          <w:p w14:paraId="4E1A5116" w14:textId="77777777" w:rsidR="00B07A9F" w:rsidRPr="00B95B05" w:rsidRDefault="00B07A9F" w:rsidP="00B07A9F">
            <w:pPr>
              <w:jc w:val="center"/>
            </w:pPr>
            <w:r>
              <w:t>&lt;Year&gt;</w:t>
            </w:r>
          </w:p>
        </w:tc>
        <w:tc>
          <w:tcPr>
            <w:tcW w:w="2430" w:type="dxa"/>
            <w:tcBorders>
              <w:top w:val="single" w:sz="4" w:space="0" w:color="auto"/>
            </w:tcBorders>
            <w:shd w:val="clear" w:color="auto" w:fill="auto"/>
          </w:tcPr>
          <w:p w14:paraId="62A58904" w14:textId="77777777" w:rsidR="00B07A9F" w:rsidRPr="00B95B05" w:rsidRDefault="00B07A9F" w:rsidP="00B07A9F">
            <w:pPr>
              <w:jc w:val="center"/>
            </w:pPr>
            <w:r>
              <w:t>Period Ended &lt;Year&gt;</w:t>
            </w:r>
          </w:p>
        </w:tc>
      </w:tr>
      <w:tr w:rsidR="00B07A9F" w:rsidRPr="00B95B05" w14:paraId="1DEB1374" w14:textId="77777777" w:rsidTr="00B07A9F">
        <w:tc>
          <w:tcPr>
            <w:tcW w:w="4320" w:type="dxa"/>
            <w:tcBorders>
              <w:top w:val="single" w:sz="4" w:space="0" w:color="auto"/>
              <w:left w:val="single" w:sz="4" w:space="0" w:color="auto"/>
            </w:tcBorders>
            <w:shd w:val="clear" w:color="auto" w:fill="auto"/>
          </w:tcPr>
          <w:p w14:paraId="4F1EE76F" w14:textId="77777777" w:rsidR="00B07A9F" w:rsidRPr="00B95B05" w:rsidRDefault="00B07A9F" w:rsidP="00B07A9F">
            <w:r w:rsidRPr="00B95B05">
              <w:t>Return on Assets</w:t>
            </w:r>
          </w:p>
        </w:tc>
        <w:tc>
          <w:tcPr>
            <w:tcW w:w="2430" w:type="dxa"/>
            <w:shd w:val="clear" w:color="auto" w:fill="auto"/>
          </w:tcPr>
          <w:p w14:paraId="6FA17732" w14:textId="77777777" w:rsidR="00B07A9F" w:rsidRPr="00B95B05" w:rsidRDefault="00B07A9F" w:rsidP="00B07A9F"/>
        </w:tc>
        <w:tc>
          <w:tcPr>
            <w:tcW w:w="2430" w:type="dxa"/>
            <w:shd w:val="clear" w:color="auto" w:fill="auto"/>
          </w:tcPr>
          <w:p w14:paraId="2066AC42" w14:textId="77777777" w:rsidR="00B07A9F" w:rsidRPr="00B95B05" w:rsidRDefault="00B07A9F" w:rsidP="00B07A9F"/>
        </w:tc>
      </w:tr>
      <w:tr w:rsidR="00B07A9F" w:rsidRPr="00B95B05" w14:paraId="2A92DC67" w14:textId="77777777" w:rsidTr="00B07A9F">
        <w:tc>
          <w:tcPr>
            <w:tcW w:w="4320" w:type="dxa"/>
            <w:tcBorders>
              <w:top w:val="single" w:sz="4" w:space="0" w:color="auto"/>
              <w:left w:val="single" w:sz="4" w:space="0" w:color="auto"/>
            </w:tcBorders>
            <w:shd w:val="clear" w:color="auto" w:fill="auto"/>
          </w:tcPr>
          <w:p w14:paraId="5E561AD0" w14:textId="77777777" w:rsidR="00B07A9F" w:rsidRPr="00B95B05" w:rsidRDefault="00B07A9F" w:rsidP="00B07A9F">
            <w:r w:rsidRPr="00B95B05">
              <w:t>Return on Equity</w:t>
            </w:r>
          </w:p>
        </w:tc>
        <w:tc>
          <w:tcPr>
            <w:tcW w:w="2430" w:type="dxa"/>
            <w:shd w:val="clear" w:color="auto" w:fill="auto"/>
          </w:tcPr>
          <w:p w14:paraId="284F76F4" w14:textId="77777777" w:rsidR="00B07A9F" w:rsidRPr="00B95B05" w:rsidRDefault="00B07A9F" w:rsidP="00B07A9F"/>
        </w:tc>
        <w:tc>
          <w:tcPr>
            <w:tcW w:w="2430" w:type="dxa"/>
            <w:shd w:val="clear" w:color="auto" w:fill="auto"/>
          </w:tcPr>
          <w:p w14:paraId="0B933CDF" w14:textId="77777777" w:rsidR="00B07A9F" w:rsidRPr="00B95B05" w:rsidRDefault="00B07A9F" w:rsidP="00B07A9F"/>
        </w:tc>
      </w:tr>
      <w:tr w:rsidR="00B07A9F" w:rsidRPr="00B95B05" w14:paraId="669FE060" w14:textId="77777777" w:rsidTr="00B07A9F">
        <w:tc>
          <w:tcPr>
            <w:tcW w:w="4320" w:type="dxa"/>
            <w:tcBorders>
              <w:top w:val="single" w:sz="4" w:space="0" w:color="auto"/>
              <w:left w:val="single" w:sz="4" w:space="0" w:color="auto"/>
            </w:tcBorders>
            <w:shd w:val="clear" w:color="auto" w:fill="auto"/>
          </w:tcPr>
          <w:p w14:paraId="5F1E2765" w14:textId="77777777" w:rsidR="00B07A9F" w:rsidRPr="00B95B05" w:rsidRDefault="00B07A9F" w:rsidP="00B07A9F">
            <w:r w:rsidRPr="00B95B05">
              <w:t>Provision Expense</w:t>
            </w:r>
          </w:p>
        </w:tc>
        <w:tc>
          <w:tcPr>
            <w:tcW w:w="2430" w:type="dxa"/>
            <w:shd w:val="clear" w:color="auto" w:fill="auto"/>
          </w:tcPr>
          <w:p w14:paraId="22DA2E93" w14:textId="77777777" w:rsidR="00B07A9F" w:rsidRPr="00B95B05" w:rsidRDefault="00B07A9F" w:rsidP="00B07A9F"/>
        </w:tc>
        <w:tc>
          <w:tcPr>
            <w:tcW w:w="2430" w:type="dxa"/>
            <w:shd w:val="clear" w:color="auto" w:fill="auto"/>
          </w:tcPr>
          <w:p w14:paraId="273991EC" w14:textId="77777777" w:rsidR="00B07A9F" w:rsidRPr="00B95B05" w:rsidRDefault="00B07A9F" w:rsidP="00B07A9F"/>
        </w:tc>
      </w:tr>
    </w:tbl>
    <w:p w14:paraId="5256FF1E" w14:textId="77777777" w:rsidR="00B07A9F" w:rsidRPr="00867DF0" w:rsidRDefault="00B07A9F" w:rsidP="00B07A9F"/>
    <w:tbl>
      <w:tblPr>
        <w:tblW w:w="0" w:type="auto"/>
        <w:tblInd w:w="108" w:type="dxa"/>
        <w:tblBorders>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0"/>
        <w:gridCol w:w="2430"/>
        <w:gridCol w:w="2430"/>
      </w:tblGrid>
      <w:tr w:rsidR="00B07A9F" w:rsidRPr="00867DF0" w14:paraId="05AF3684" w14:textId="77777777" w:rsidTr="00B07A9F">
        <w:tc>
          <w:tcPr>
            <w:tcW w:w="4320" w:type="dxa"/>
            <w:tcBorders>
              <w:bottom w:val="single" w:sz="4" w:space="0" w:color="auto"/>
            </w:tcBorders>
            <w:shd w:val="clear" w:color="auto" w:fill="auto"/>
          </w:tcPr>
          <w:p w14:paraId="6E85F30B" w14:textId="3C90688B" w:rsidR="00B07A9F" w:rsidRPr="00B07A9F" w:rsidRDefault="00B07A9F" w:rsidP="00B07A9F">
            <w:pPr>
              <w:rPr>
                <w:b/>
              </w:rPr>
            </w:pPr>
            <w:r w:rsidRPr="00B07A9F">
              <w:rPr>
                <w:b/>
              </w:rPr>
              <w:t>Capital</w:t>
            </w:r>
          </w:p>
        </w:tc>
        <w:tc>
          <w:tcPr>
            <w:tcW w:w="2430" w:type="dxa"/>
            <w:tcBorders>
              <w:top w:val="single" w:sz="4" w:space="0" w:color="auto"/>
            </w:tcBorders>
            <w:shd w:val="clear" w:color="auto" w:fill="auto"/>
          </w:tcPr>
          <w:p w14:paraId="23C9E256" w14:textId="77777777" w:rsidR="00B07A9F" w:rsidRPr="00867DF0" w:rsidRDefault="00B07A9F" w:rsidP="00B07A9F">
            <w:pPr>
              <w:jc w:val="center"/>
            </w:pPr>
            <w:r>
              <w:t>Period Ended &lt;Year&gt;</w:t>
            </w:r>
          </w:p>
        </w:tc>
        <w:tc>
          <w:tcPr>
            <w:tcW w:w="2430" w:type="dxa"/>
            <w:tcBorders>
              <w:top w:val="single" w:sz="4" w:space="0" w:color="auto"/>
            </w:tcBorders>
            <w:shd w:val="clear" w:color="auto" w:fill="auto"/>
          </w:tcPr>
          <w:p w14:paraId="12FCC21B" w14:textId="77777777" w:rsidR="00B07A9F" w:rsidRPr="00867DF0" w:rsidRDefault="00B07A9F" w:rsidP="00B07A9F">
            <w:pPr>
              <w:jc w:val="center"/>
            </w:pPr>
            <w:r w:rsidRPr="00867DF0">
              <w:t xml:space="preserve">Period </w:t>
            </w:r>
            <w:r>
              <w:t>Ended &lt;Year&gt;</w:t>
            </w:r>
          </w:p>
        </w:tc>
      </w:tr>
      <w:tr w:rsidR="00B07A9F" w:rsidRPr="00867DF0" w14:paraId="74CF51A4" w14:textId="77777777" w:rsidTr="00B07A9F">
        <w:tc>
          <w:tcPr>
            <w:tcW w:w="4320" w:type="dxa"/>
            <w:tcBorders>
              <w:top w:val="single" w:sz="4" w:space="0" w:color="auto"/>
              <w:left w:val="single" w:sz="4" w:space="0" w:color="auto"/>
            </w:tcBorders>
            <w:shd w:val="clear" w:color="auto" w:fill="auto"/>
          </w:tcPr>
          <w:p w14:paraId="2DCB1BFA" w14:textId="77777777" w:rsidR="00B07A9F" w:rsidRPr="00867DF0" w:rsidRDefault="00B07A9F" w:rsidP="00B07A9F">
            <w:r w:rsidRPr="00867DF0">
              <w:t>Tangible Net Worth to Total Assets</w:t>
            </w:r>
          </w:p>
        </w:tc>
        <w:tc>
          <w:tcPr>
            <w:tcW w:w="2430" w:type="dxa"/>
            <w:shd w:val="clear" w:color="auto" w:fill="auto"/>
          </w:tcPr>
          <w:p w14:paraId="63FD1E3C" w14:textId="77777777" w:rsidR="00B07A9F" w:rsidRPr="00867DF0" w:rsidRDefault="00B07A9F" w:rsidP="00B07A9F">
            <w:pPr>
              <w:jc w:val="right"/>
            </w:pPr>
          </w:p>
        </w:tc>
        <w:tc>
          <w:tcPr>
            <w:tcW w:w="2430" w:type="dxa"/>
            <w:shd w:val="clear" w:color="auto" w:fill="auto"/>
          </w:tcPr>
          <w:p w14:paraId="007DCA87" w14:textId="77777777" w:rsidR="00B07A9F" w:rsidRPr="00867DF0" w:rsidRDefault="00B07A9F" w:rsidP="00B07A9F">
            <w:pPr>
              <w:jc w:val="right"/>
            </w:pPr>
          </w:p>
        </w:tc>
      </w:tr>
      <w:tr w:rsidR="00B07A9F" w:rsidRPr="00867DF0" w14:paraId="5A2949DE" w14:textId="77777777" w:rsidTr="00B07A9F">
        <w:tc>
          <w:tcPr>
            <w:tcW w:w="4320" w:type="dxa"/>
            <w:tcBorders>
              <w:top w:val="single" w:sz="4" w:space="0" w:color="auto"/>
              <w:left w:val="single" w:sz="4" w:space="0" w:color="auto"/>
              <w:bottom w:val="single" w:sz="4" w:space="0" w:color="auto"/>
            </w:tcBorders>
            <w:shd w:val="clear" w:color="auto" w:fill="auto"/>
          </w:tcPr>
          <w:p w14:paraId="507BEE0D" w14:textId="77777777" w:rsidR="00B07A9F" w:rsidRPr="00867DF0" w:rsidRDefault="00B07A9F" w:rsidP="00B07A9F">
            <w:r w:rsidRPr="00867DF0">
              <w:t>Total Equity to Total Assets</w:t>
            </w:r>
          </w:p>
        </w:tc>
        <w:tc>
          <w:tcPr>
            <w:tcW w:w="2430" w:type="dxa"/>
            <w:shd w:val="clear" w:color="auto" w:fill="auto"/>
          </w:tcPr>
          <w:p w14:paraId="3D683646" w14:textId="77777777" w:rsidR="00B07A9F" w:rsidRPr="00867DF0" w:rsidRDefault="00B07A9F" w:rsidP="00B07A9F">
            <w:pPr>
              <w:jc w:val="right"/>
            </w:pPr>
          </w:p>
        </w:tc>
        <w:tc>
          <w:tcPr>
            <w:tcW w:w="2430" w:type="dxa"/>
            <w:shd w:val="clear" w:color="auto" w:fill="auto"/>
          </w:tcPr>
          <w:p w14:paraId="61F6F531" w14:textId="77777777" w:rsidR="00B07A9F" w:rsidRPr="00867DF0" w:rsidRDefault="00B07A9F" w:rsidP="00B07A9F">
            <w:pPr>
              <w:jc w:val="right"/>
            </w:pPr>
          </w:p>
        </w:tc>
      </w:tr>
      <w:tr w:rsidR="00B07A9F" w:rsidRPr="00867DF0" w14:paraId="5C9E4ED9" w14:textId="77777777" w:rsidTr="00B07A9F">
        <w:tc>
          <w:tcPr>
            <w:tcW w:w="4320" w:type="dxa"/>
            <w:tcBorders>
              <w:top w:val="single" w:sz="4" w:space="0" w:color="auto"/>
              <w:left w:val="single" w:sz="4" w:space="0" w:color="auto"/>
            </w:tcBorders>
            <w:shd w:val="clear" w:color="auto" w:fill="auto"/>
          </w:tcPr>
          <w:p w14:paraId="7D03A728" w14:textId="77777777" w:rsidR="00B07A9F" w:rsidRPr="00867DF0" w:rsidRDefault="00B07A9F" w:rsidP="00B07A9F">
            <w:r w:rsidRPr="00867DF0">
              <w:t>Payout Ratio</w:t>
            </w:r>
          </w:p>
        </w:tc>
        <w:tc>
          <w:tcPr>
            <w:tcW w:w="2430" w:type="dxa"/>
            <w:shd w:val="clear" w:color="auto" w:fill="auto"/>
          </w:tcPr>
          <w:p w14:paraId="10309DC0" w14:textId="77777777" w:rsidR="00B07A9F" w:rsidRPr="00867DF0" w:rsidRDefault="00B07A9F" w:rsidP="00B07A9F">
            <w:pPr>
              <w:jc w:val="right"/>
            </w:pPr>
          </w:p>
        </w:tc>
        <w:tc>
          <w:tcPr>
            <w:tcW w:w="2430" w:type="dxa"/>
            <w:shd w:val="clear" w:color="auto" w:fill="auto"/>
          </w:tcPr>
          <w:p w14:paraId="342077BD" w14:textId="77777777" w:rsidR="00B07A9F" w:rsidRPr="00867DF0" w:rsidRDefault="00B07A9F" w:rsidP="00B07A9F">
            <w:pPr>
              <w:jc w:val="right"/>
            </w:pPr>
          </w:p>
        </w:tc>
      </w:tr>
    </w:tbl>
    <w:p w14:paraId="4043B5B8" w14:textId="77777777" w:rsidR="00B07A9F" w:rsidRPr="00EE4621" w:rsidRDefault="00B07A9F" w:rsidP="00B07A9F">
      <w:pPr>
        <w:pStyle w:val="NormalWeb"/>
        <w:spacing w:before="0" w:beforeAutospacing="0" w:after="0" w:afterAutospacing="0"/>
        <w:jc w:val="both"/>
        <w:rPr>
          <w:rFonts w:ascii="Arial" w:hAnsi="Arial" w:cs="Arial"/>
        </w:rPr>
      </w:pPr>
    </w:p>
    <w:tbl>
      <w:tblPr>
        <w:tblW w:w="0" w:type="auto"/>
        <w:tblInd w:w="108" w:type="dxa"/>
        <w:tblBorders>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0"/>
        <w:gridCol w:w="2430"/>
        <w:gridCol w:w="2430"/>
      </w:tblGrid>
      <w:tr w:rsidR="00B07A9F" w:rsidRPr="003A4E67" w14:paraId="7415A25D" w14:textId="77777777" w:rsidTr="00B07A9F">
        <w:tc>
          <w:tcPr>
            <w:tcW w:w="4320" w:type="dxa"/>
            <w:tcBorders>
              <w:bottom w:val="single" w:sz="4" w:space="0" w:color="auto"/>
            </w:tcBorders>
            <w:shd w:val="clear" w:color="auto" w:fill="auto"/>
          </w:tcPr>
          <w:p w14:paraId="249685CD" w14:textId="26DDD655" w:rsidR="00B07A9F" w:rsidRPr="00B07A9F" w:rsidRDefault="00B07A9F" w:rsidP="00B07A9F">
            <w:pPr>
              <w:pStyle w:val="NoSpacing"/>
              <w:rPr>
                <w:b/>
              </w:rPr>
            </w:pPr>
            <w:r w:rsidRPr="00B07A9F">
              <w:rPr>
                <w:b/>
              </w:rPr>
              <w:t>Liquidity</w:t>
            </w:r>
          </w:p>
        </w:tc>
        <w:tc>
          <w:tcPr>
            <w:tcW w:w="2430" w:type="dxa"/>
            <w:tcBorders>
              <w:top w:val="single" w:sz="4" w:space="0" w:color="auto"/>
            </w:tcBorders>
            <w:shd w:val="clear" w:color="auto" w:fill="auto"/>
          </w:tcPr>
          <w:p w14:paraId="3D97D5D3" w14:textId="77777777" w:rsidR="00B07A9F" w:rsidRPr="003A4E67" w:rsidRDefault="00B07A9F" w:rsidP="00B07A9F">
            <w:pPr>
              <w:pStyle w:val="NoSpacing"/>
              <w:jc w:val="center"/>
            </w:pPr>
            <w:r w:rsidRPr="003A4E67">
              <w:t xml:space="preserve">Period Ended </w:t>
            </w:r>
            <w:r>
              <w:t>&lt;YEAR&gt;</w:t>
            </w:r>
          </w:p>
        </w:tc>
        <w:tc>
          <w:tcPr>
            <w:tcW w:w="2430" w:type="dxa"/>
            <w:tcBorders>
              <w:top w:val="single" w:sz="4" w:space="0" w:color="auto"/>
            </w:tcBorders>
            <w:shd w:val="clear" w:color="auto" w:fill="auto"/>
          </w:tcPr>
          <w:p w14:paraId="04F2DD04" w14:textId="77777777" w:rsidR="00B07A9F" w:rsidRPr="003A4E67" w:rsidRDefault="00B07A9F" w:rsidP="00B07A9F">
            <w:pPr>
              <w:pStyle w:val="NoSpacing"/>
              <w:jc w:val="center"/>
            </w:pPr>
            <w:r w:rsidRPr="003A4E67">
              <w:t xml:space="preserve">Period Ended </w:t>
            </w:r>
            <w:r>
              <w:t>&lt;YEAR&gt;</w:t>
            </w:r>
          </w:p>
        </w:tc>
      </w:tr>
      <w:tr w:rsidR="00B07A9F" w:rsidRPr="003A4E67" w14:paraId="6654FF33" w14:textId="77777777" w:rsidTr="00B07A9F">
        <w:tc>
          <w:tcPr>
            <w:tcW w:w="4320" w:type="dxa"/>
            <w:tcBorders>
              <w:top w:val="single" w:sz="4" w:space="0" w:color="auto"/>
              <w:left w:val="single" w:sz="4" w:space="0" w:color="auto"/>
            </w:tcBorders>
            <w:shd w:val="clear" w:color="auto" w:fill="auto"/>
          </w:tcPr>
          <w:p w14:paraId="7D02C7A9" w14:textId="77777777" w:rsidR="00B07A9F" w:rsidRPr="003A4E67" w:rsidRDefault="00B07A9F" w:rsidP="00B07A9F">
            <w:pPr>
              <w:pStyle w:val="NoSpacing"/>
            </w:pPr>
            <w:r w:rsidRPr="003A4E67">
              <w:t>Cash to Total Assets</w:t>
            </w:r>
          </w:p>
        </w:tc>
        <w:tc>
          <w:tcPr>
            <w:tcW w:w="2430" w:type="dxa"/>
            <w:shd w:val="clear" w:color="auto" w:fill="auto"/>
          </w:tcPr>
          <w:p w14:paraId="6EB2A497" w14:textId="77777777" w:rsidR="00B07A9F" w:rsidRPr="003A4E67" w:rsidRDefault="00B07A9F" w:rsidP="00B07A9F">
            <w:pPr>
              <w:pStyle w:val="NoSpacing"/>
              <w:jc w:val="right"/>
            </w:pPr>
            <w:r w:rsidRPr="003A4E67">
              <w:t>%</w:t>
            </w:r>
          </w:p>
        </w:tc>
        <w:tc>
          <w:tcPr>
            <w:tcW w:w="2430" w:type="dxa"/>
            <w:shd w:val="clear" w:color="auto" w:fill="auto"/>
          </w:tcPr>
          <w:p w14:paraId="56611AFB" w14:textId="77777777" w:rsidR="00B07A9F" w:rsidRPr="003A4E67" w:rsidRDefault="00B07A9F" w:rsidP="00B07A9F">
            <w:pPr>
              <w:pStyle w:val="NoSpacing"/>
              <w:jc w:val="right"/>
            </w:pPr>
            <w:r w:rsidRPr="003A4E67">
              <w:t>%</w:t>
            </w:r>
          </w:p>
        </w:tc>
      </w:tr>
      <w:tr w:rsidR="00B07A9F" w:rsidRPr="003A4E67" w14:paraId="3320FBD2" w14:textId="77777777" w:rsidTr="00B07A9F">
        <w:tc>
          <w:tcPr>
            <w:tcW w:w="4320" w:type="dxa"/>
            <w:tcBorders>
              <w:top w:val="single" w:sz="4" w:space="0" w:color="auto"/>
              <w:left w:val="single" w:sz="4" w:space="0" w:color="auto"/>
            </w:tcBorders>
            <w:shd w:val="clear" w:color="auto" w:fill="auto"/>
          </w:tcPr>
          <w:p w14:paraId="65CF3692" w14:textId="77777777" w:rsidR="00B07A9F" w:rsidRPr="003A4E67" w:rsidRDefault="00B07A9F" w:rsidP="00B07A9F">
            <w:pPr>
              <w:pStyle w:val="NoSpacing"/>
            </w:pPr>
            <w:r w:rsidRPr="003A4E67">
              <w:t>Current Ratio</w:t>
            </w:r>
          </w:p>
        </w:tc>
        <w:tc>
          <w:tcPr>
            <w:tcW w:w="2430" w:type="dxa"/>
            <w:shd w:val="clear" w:color="auto" w:fill="auto"/>
          </w:tcPr>
          <w:p w14:paraId="596D6038" w14:textId="77777777" w:rsidR="00B07A9F" w:rsidRPr="003A4E67" w:rsidRDefault="00B07A9F" w:rsidP="00B07A9F">
            <w:pPr>
              <w:pStyle w:val="NoSpacing"/>
              <w:jc w:val="right"/>
            </w:pPr>
            <w:r w:rsidRPr="003A4E67">
              <w:t>x</w:t>
            </w:r>
          </w:p>
        </w:tc>
        <w:tc>
          <w:tcPr>
            <w:tcW w:w="2430" w:type="dxa"/>
            <w:shd w:val="clear" w:color="auto" w:fill="auto"/>
          </w:tcPr>
          <w:p w14:paraId="541134BC" w14:textId="77777777" w:rsidR="00B07A9F" w:rsidRPr="003A4E67" w:rsidRDefault="00B07A9F" w:rsidP="00B07A9F">
            <w:pPr>
              <w:pStyle w:val="NoSpacing"/>
              <w:jc w:val="right"/>
            </w:pPr>
            <w:r w:rsidRPr="003A4E67">
              <w:t>x</w:t>
            </w:r>
          </w:p>
        </w:tc>
      </w:tr>
      <w:tr w:rsidR="00B07A9F" w:rsidRPr="003A4E67" w14:paraId="568E155B" w14:textId="77777777" w:rsidTr="00B07A9F">
        <w:tc>
          <w:tcPr>
            <w:tcW w:w="4320" w:type="dxa"/>
            <w:tcBorders>
              <w:top w:val="single" w:sz="4" w:space="0" w:color="auto"/>
              <w:left w:val="single" w:sz="4" w:space="0" w:color="auto"/>
            </w:tcBorders>
            <w:shd w:val="clear" w:color="auto" w:fill="auto"/>
          </w:tcPr>
          <w:p w14:paraId="136973DE" w14:textId="77777777" w:rsidR="00B07A9F" w:rsidRPr="003A4E67" w:rsidRDefault="00B07A9F" w:rsidP="00B07A9F">
            <w:pPr>
              <w:pStyle w:val="NoSpacing"/>
            </w:pPr>
            <w:r w:rsidRPr="003A4E67">
              <w:t>Total Assets to Total Liabilities</w:t>
            </w:r>
          </w:p>
        </w:tc>
        <w:tc>
          <w:tcPr>
            <w:tcW w:w="2430" w:type="dxa"/>
            <w:shd w:val="clear" w:color="auto" w:fill="auto"/>
          </w:tcPr>
          <w:p w14:paraId="4F8ED78D" w14:textId="77777777" w:rsidR="00B07A9F" w:rsidRPr="003A4E67" w:rsidRDefault="00B07A9F" w:rsidP="00B07A9F">
            <w:pPr>
              <w:pStyle w:val="NoSpacing"/>
              <w:jc w:val="right"/>
            </w:pPr>
            <w:r w:rsidRPr="003A4E67">
              <w:t>%</w:t>
            </w:r>
          </w:p>
        </w:tc>
        <w:tc>
          <w:tcPr>
            <w:tcW w:w="2430" w:type="dxa"/>
            <w:shd w:val="clear" w:color="auto" w:fill="auto"/>
          </w:tcPr>
          <w:p w14:paraId="35F01623" w14:textId="77777777" w:rsidR="00B07A9F" w:rsidRPr="003A4E67" w:rsidRDefault="00B07A9F" w:rsidP="00B07A9F">
            <w:pPr>
              <w:pStyle w:val="NoSpacing"/>
              <w:jc w:val="right"/>
            </w:pPr>
            <w:r w:rsidRPr="003A4E67">
              <w:t>%</w:t>
            </w:r>
          </w:p>
        </w:tc>
      </w:tr>
      <w:tr w:rsidR="00B07A9F" w:rsidRPr="003A4E67" w14:paraId="741A64B9" w14:textId="77777777" w:rsidTr="00B07A9F">
        <w:tc>
          <w:tcPr>
            <w:tcW w:w="4320" w:type="dxa"/>
            <w:tcBorders>
              <w:top w:val="single" w:sz="4" w:space="0" w:color="auto"/>
              <w:left w:val="single" w:sz="4" w:space="0" w:color="auto"/>
            </w:tcBorders>
            <w:shd w:val="clear" w:color="auto" w:fill="auto"/>
          </w:tcPr>
          <w:p w14:paraId="23D61954" w14:textId="77777777" w:rsidR="00B07A9F" w:rsidRPr="003A4E67" w:rsidRDefault="00B07A9F" w:rsidP="00B07A9F">
            <w:pPr>
              <w:pStyle w:val="NoSpacing"/>
            </w:pPr>
            <w:r w:rsidRPr="003A4E67">
              <w:t>Debt to Total Equity</w:t>
            </w:r>
          </w:p>
        </w:tc>
        <w:tc>
          <w:tcPr>
            <w:tcW w:w="2430" w:type="dxa"/>
            <w:shd w:val="clear" w:color="auto" w:fill="auto"/>
          </w:tcPr>
          <w:p w14:paraId="67967A1D" w14:textId="77777777" w:rsidR="00B07A9F" w:rsidRPr="003A4E67" w:rsidRDefault="00B07A9F" w:rsidP="00B07A9F">
            <w:pPr>
              <w:pStyle w:val="NoSpacing"/>
              <w:jc w:val="right"/>
            </w:pPr>
            <w:r w:rsidRPr="003A4E67">
              <w:t>%</w:t>
            </w:r>
          </w:p>
        </w:tc>
        <w:tc>
          <w:tcPr>
            <w:tcW w:w="2430" w:type="dxa"/>
            <w:shd w:val="clear" w:color="auto" w:fill="auto"/>
          </w:tcPr>
          <w:p w14:paraId="12D79922" w14:textId="77777777" w:rsidR="00B07A9F" w:rsidRPr="003A4E67" w:rsidRDefault="00B07A9F" w:rsidP="00B07A9F">
            <w:pPr>
              <w:pStyle w:val="NoSpacing"/>
              <w:jc w:val="right"/>
            </w:pPr>
            <w:r w:rsidRPr="003A4E67">
              <w:t>%</w:t>
            </w:r>
          </w:p>
        </w:tc>
      </w:tr>
      <w:tr w:rsidR="00B07A9F" w:rsidRPr="003A4E67" w14:paraId="208B3ABF" w14:textId="77777777" w:rsidTr="00B07A9F">
        <w:tc>
          <w:tcPr>
            <w:tcW w:w="4320" w:type="dxa"/>
            <w:tcBorders>
              <w:top w:val="single" w:sz="4" w:space="0" w:color="auto"/>
              <w:left w:val="single" w:sz="4" w:space="0" w:color="auto"/>
            </w:tcBorders>
            <w:shd w:val="clear" w:color="auto" w:fill="auto"/>
          </w:tcPr>
          <w:p w14:paraId="3396EFF7" w14:textId="77777777" w:rsidR="00B07A9F" w:rsidRPr="003A4E67" w:rsidRDefault="00B07A9F" w:rsidP="00B07A9F">
            <w:pPr>
              <w:pStyle w:val="NoSpacing"/>
            </w:pPr>
            <w:r w:rsidRPr="003A4E67">
              <w:t>Adjusted Debt to Total Equity</w:t>
            </w:r>
          </w:p>
        </w:tc>
        <w:tc>
          <w:tcPr>
            <w:tcW w:w="2430" w:type="dxa"/>
            <w:shd w:val="clear" w:color="auto" w:fill="auto"/>
          </w:tcPr>
          <w:p w14:paraId="408099CB" w14:textId="77777777" w:rsidR="00B07A9F" w:rsidRPr="003A4E67" w:rsidRDefault="00B07A9F" w:rsidP="00B07A9F">
            <w:pPr>
              <w:pStyle w:val="NoSpacing"/>
              <w:jc w:val="right"/>
            </w:pPr>
            <w:r w:rsidRPr="003A4E67">
              <w:t>%</w:t>
            </w:r>
          </w:p>
        </w:tc>
        <w:tc>
          <w:tcPr>
            <w:tcW w:w="2430" w:type="dxa"/>
            <w:shd w:val="clear" w:color="auto" w:fill="auto"/>
          </w:tcPr>
          <w:p w14:paraId="2098CA07" w14:textId="77777777" w:rsidR="00B07A9F" w:rsidRPr="003A4E67" w:rsidRDefault="00B07A9F" w:rsidP="00B07A9F">
            <w:pPr>
              <w:pStyle w:val="NoSpacing"/>
              <w:jc w:val="right"/>
            </w:pPr>
            <w:r w:rsidRPr="003A4E67">
              <w:t>%</w:t>
            </w:r>
          </w:p>
        </w:tc>
      </w:tr>
      <w:tr w:rsidR="00B07A9F" w:rsidRPr="003A4E67" w14:paraId="7310B78C" w14:textId="77777777" w:rsidTr="00B07A9F">
        <w:tc>
          <w:tcPr>
            <w:tcW w:w="4320" w:type="dxa"/>
            <w:tcBorders>
              <w:top w:val="single" w:sz="4" w:space="0" w:color="auto"/>
              <w:left w:val="single" w:sz="4" w:space="0" w:color="auto"/>
            </w:tcBorders>
            <w:shd w:val="clear" w:color="auto" w:fill="auto"/>
          </w:tcPr>
          <w:p w14:paraId="185980D0" w14:textId="77777777" w:rsidR="00B07A9F" w:rsidRPr="003A4E67" w:rsidRDefault="00B07A9F" w:rsidP="00B07A9F">
            <w:pPr>
              <w:pStyle w:val="NoSpacing"/>
            </w:pPr>
            <w:r w:rsidRPr="003A4E67">
              <w:t># Lines of Credit</w:t>
            </w:r>
          </w:p>
        </w:tc>
        <w:tc>
          <w:tcPr>
            <w:tcW w:w="2430" w:type="dxa"/>
            <w:shd w:val="clear" w:color="auto" w:fill="auto"/>
          </w:tcPr>
          <w:p w14:paraId="3CAF73B8" w14:textId="77777777" w:rsidR="00B07A9F" w:rsidRPr="003A4E67" w:rsidRDefault="00B07A9F" w:rsidP="00B07A9F">
            <w:pPr>
              <w:pStyle w:val="NoSpacing"/>
              <w:jc w:val="right"/>
            </w:pPr>
            <w:r>
              <w:t>#</w:t>
            </w:r>
          </w:p>
        </w:tc>
        <w:tc>
          <w:tcPr>
            <w:tcW w:w="2430" w:type="dxa"/>
            <w:shd w:val="clear" w:color="auto" w:fill="auto"/>
          </w:tcPr>
          <w:p w14:paraId="31F7309D" w14:textId="77777777" w:rsidR="00B07A9F" w:rsidRPr="003A4E67" w:rsidRDefault="00B07A9F" w:rsidP="00B07A9F">
            <w:pPr>
              <w:pStyle w:val="NoSpacing"/>
              <w:jc w:val="right"/>
            </w:pPr>
            <w:r>
              <w:t>#</w:t>
            </w:r>
          </w:p>
        </w:tc>
      </w:tr>
      <w:tr w:rsidR="00B07A9F" w:rsidRPr="003A4E67" w14:paraId="20BC9ADB" w14:textId="77777777" w:rsidTr="00B07A9F">
        <w:tc>
          <w:tcPr>
            <w:tcW w:w="4320" w:type="dxa"/>
            <w:tcBorders>
              <w:top w:val="single" w:sz="4" w:space="0" w:color="auto"/>
              <w:left w:val="single" w:sz="4" w:space="0" w:color="auto"/>
            </w:tcBorders>
            <w:shd w:val="clear" w:color="auto" w:fill="auto"/>
          </w:tcPr>
          <w:p w14:paraId="635E5EC2" w14:textId="77777777" w:rsidR="00B07A9F" w:rsidRPr="003A4E67" w:rsidRDefault="00B07A9F" w:rsidP="00B07A9F">
            <w:pPr>
              <w:pStyle w:val="NoSpacing"/>
            </w:pPr>
            <w:r w:rsidRPr="003A4E67">
              <w:t>% Credit Available</w:t>
            </w:r>
          </w:p>
        </w:tc>
        <w:tc>
          <w:tcPr>
            <w:tcW w:w="2430" w:type="dxa"/>
            <w:shd w:val="clear" w:color="auto" w:fill="auto"/>
          </w:tcPr>
          <w:p w14:paraId="36661DB5" w14:textId="77777777" w:rsidR="00B07A9F" w:rsidRPr="003A4E67" w:rsidRDefault="00B07A9F" w:rsidP="00B07A9F">
            <w:pPr>
              <w:pStyle w:val="NoSpacing"/>
              <w:jc w:val="right"/>
            </w:pPr>
            <w:r w:rsidRPr="003A4E67">
              <w:t>%</w:t>
            </w:r>
          </w:p>
        </w:tc>
        <w:tc>
          <w:tcPr>
            <w:tcW w:w="2430" w:type="dxa"/>
            <w:shd w:val="clear" w:color="auto" w:fill="auto"/>
          </w:tcPr>
          <w:p w14:paraId="068E6B72" w14:textId="77777777" w:rsidR="00B07A9F" w:rsidRPr="003A4E67" w:rsidRDefault="00B07A9F" w:rsidP="00B07A9F">
            <w:pPr>
              <w:pStyle w:val="NoSpacing"/>
              <w:jc w:val="right"/>
            </w:pPr>
            <w:r w:rsidRPr="003A4E67">
              <w:t>%</w:t>
            </w:r>
          </w:p>
        </w:tc>
      </w:tr>
    </w:tbl>
    <w:p w14:paraId="7E8D7E00" w14:textId="77777777" w:rsidR="00B07A9F" w:rsidRPr="00EE4621" w:rsidRDefault="00B07A9F" w:rsidP="00B07A9F">
      <w:pPr>
        <w:pStyle w:val="NormalWeb"/>
        <w:spacing w:before="0" w:beforeAutospacing="0" w:after="0" w:afterAutospacing="0"/>
        <w:jc w:val="both"/>
        <w:rPr>
          <w:rFonts w:ascii="Arial" w:hAnsi="Arial" w:cs="Arial"/>
        </w:rPr>
      </w:pPr>
    </w:p>
    <w:tbl>
      <w:tblPr>
        <w:tblW w:w="0" w:type="auto"/>
        <w:tblInd w:w="108" w:type="dxa"/>
        <w:tblBorders>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0"/>
        <w:gridCol w:w="2430"/>
        <w:gridCol w:w="2430"/>
      </w:tblGrid>
      <w:tr w:rsidR="00B07A9F" w:rsidRPr="00174FE3" w14:paraId="39329DDC" w14:textId="77777777" w:rsidTr="00B07A9F">
        <w:tc>
          <w:tcPr>
            <w:tcW w:w="4320" w:type="dxa"/>
            <w:tcBorders>
              <w:bottom w:val="single" w:sz="4" w:space="0" w:color="auto"/>
            </w:tcBorders>
            <w:shd w:val="clear" w:color="auto" w:fill="auto"/>
          </w:tcPr>
          <w:p w14:paraId="0F169982" w14:textId="2AE6F73F" w:rsidR="00B07A9F" w:rsidRPr="00B07A9F" w:rsidRDefault="00B07A9F" w:rsidP="00B07A9F">
            <w:pPr>
              <w:rPr>
                <w:b/>
              </w:rPr>
            </w:pPr>
            <w:r w:rsidRPr="00B07A9F">
              <w:rPr>
                <w:b/>
              </w:rPr>
              <w:t>Asset Quality</w:t>
            </w:r>
          </w:p>
        </w:tc>
        <w:tc>
          <w:tcPr>
            <w:tcW w:w="2430" w:type="dxa"/>
            <w:tcBorders>
              <w:top w:val="single" w:sz="4" w:space="0" w:color="auto"/>
            </w:tcBorders>
            <w:shd w:val="clear" w:color="auto" w:fill="auto"/>
          </w:tcPr>
          <w:p w14:paraId="710BC340" w14:textId="77777777" w:rsidR="00B07A9F" w:rsidRPr="00174FE3" w:rsidRDefault="00B07A9F" w:rsidP="00B07A9F">
            <w:pPr>
              <w:jc w:val="center"/>
            </w:pPr>
            <w:r>
              <w:t>Period Ended &lt;YEAR&gt;</w:t>
            </w:r>
          </w:p>
        </w:tc>
        <w:tc>
          <w:tcPr>
            <w:tcW w:w="2430" w:type="dxa"/>
            <w:tcBorders>
              <w:top w:val="single" w:sz="4" w:space="0" w:color="auto"/>
            </w:tcBorders>
            <w:shd w:val="clear" w:color="auto" w:fill="auto"/>
          </w:tcPr>
          <w:p w14:paraId="6B4E62D6" w14:textId="77777777" w:rsidR="00B07A9F" w:rsidRPr="00174FE3" w:rsidRDefault="00B07A9F" w:rsidP="00B07A9F">
            <w:pPr>
              <w:jc w:val="center"/>
            </w:pPr>
            <w:r w:rsidRPr="00867DF0">
              <w:t xml:space="preserve">Period </w:t>
            </w:r>
            <w:r>
              <w:t>Ended &lt;YEAR&gt;</w:t>
            </w:r>
          </w:p>
        </w:tc>
      </w:tr>
      <w:tr w:rsidR="00B07A9F" w:rsidRPr="00174FE3" w14:paraId="024F341B" w14:textId="77777777" w:rsidTr="00B07A9F">
        <w:tc>
          <w:tcPr>
            <w:tcW w:w="4320" w:type="dxa"/>
            <w:tcBorders>
              <w:top w:val="single" w:sz="4" w:space="0" w:color="auto"/>
              <w:left w:val="single" w:sz="4" w:space="0" w:color="auto"/>
            </w:tcBorders>
            <w:shd w:val="clear" w:color="auto" w:fill="auto"/>
          </w:tcPr>
          <w:p w14:paraId="65DECCF9" w14:textId="77777777" w:rsidR="00B07A9F" w:rsidRPr="00174FE3" w:rsidRDefault="00B07A9F" w:rsidP="00B07A9F">
            <w:r>
              <w:t>Total Assets</w:t>
            </w:r>
          </w:p>
        </w:tc>
        <w:tc>
          <w:tcPr>
            <w:tcW w:w="2430" w:type="dxa"/>
            <w:shd w:val="clear" w:color="auto" w:fill="auto"/>
          </w:tcPr>
          <w:p w14:paraId="2F6A544F" w14:textId="77777777" w:rsidR="00B07A9F" w:rsidRPr="00174FE3" w:rsidRDefault="00B07A9F" w:rsidP="00B07A9F">
            <w:pPr>
              <w:jc w:val="right"/>
            </w:pPr>
          </w:p>
        </w:tc>
        <w:tc>
          <w:tcPr>
            <w:tcW w:w="2430" w:type="dxa"/>
            <w:shd w:val="clear" w:color="auto" w:fill="auto"/>
          </w:tcPr>
          <w:p w14:paraId="1D312B1A" w14:textId="77777777" w:rsidR="00B07A9F" w:rsidRPr="00174FE3" w:rsidRDefault="00B07A9F" w:rsidP="00B07A9F">
            <w:pPr>
              <w:jc w:val="right"/>
            </w:pPr>
          </w:p>
        </w:tc>
      </w:tr>
      <w:tr w:rsidR="00B07A9F" w:rsidRPr="00174FE3" w14:paraId="27687ADA" w14:textId="77777777" w:rsidTr="00B07A9F">
        <w:tc>
          <w:tcPr>
            <w:tcW w:w="4320" w:type="dxa"/>
            <w:tcBorders>
              <w:top w:val="single" w:sz="4" w:space="0" w:color="auto"/>
              <w:left w:val="single" w:sz="4" w:space="0" w:color="auto"/>
            </w:tcBorders>
            <w:shd w:val="clear" w:color="auto" w:fill="auto"/>
          </w:tcPr>
          <w:p w14:paraId="338E9101" w14:textId="77777777" w:rsidR="00B07A9F" w:rsidRPr="00174FE3" w:rsidRDefault="00B07A9F" w:rsidP="00B07A9F">
            <w:r w:rsidRPr="00174FE3">
              <w:t>Real Estate Owned to Total Assets</w:t>
            </w:r>
          </w:p>
        </w:tc>
        <w:tc>
          <w:tcPr>
            <w:tcW w:w="2430" w:type="dxa"/>
            <w:shd w:val="clear" w:color="auto" w:fill="auto"/>
          </w:tcPr>
          <w:p w14:paraId="7F5D98BF" w14:textId="77777777" w:rsidR="00B07A9F" w:rsidRPr="00174FE3" w:rsidRDefault="00B07A9F" w:rsidP="00B07A9F">
            <w:pPr>
              <w:jc w:val="right"/>
            </w:pPr>
          </w:p>
        </w:tc>
        <w:tc>
          <w:tcPr>
            <w:tcW w:w="2430" w:type="dxa"/>
            <w:shd w:val="clear" w:color="auto" w:fill="auto"/>
          </w:tcPr>
          <w:p w14:paraId="44B9CFDF" w14:textId="77777777" w:rsidR="00B07A9F" w:rsidRPr="00174FE3" w:rsidRDefault="00B07A9F" w:rsidP="00B07A9F">
            <w:pPr>
              <w:jc w:val="right"/>
            </w:pPr>
          </w:p>
        </w:tc>
      </w:tr>
      <w:tr w:rsidR="00B07A9F" w:rsidRPr="00174FE3" w14:paraId="363B644E" w14:textId="77777777" w:rsidTr="00B07A9F">
        <w:tc>
          <w:tcPr>
            <w:tcW w:w="4320" w:type="dxa"/>
            <w:tcBorders>
              <w:top w:val="single" w:sz="4" w:space="0" w:color="auto"/>
              <w:left w:val="single" w:sz="4" w:space="0" w:color="auto"/>
            </w:tcBorders>
            <w:shd w:val="clear" w:color="auto" w:fill="auto"/>
          </w:tcPr>
          <w:p w14:paraId="6E3DB2B1" w14:textId="77777777" w:rsidR="00B07A9F" w:rsidRPr="00174FE3" w:rsidRDefault="00B07A9F" w:rsidP="00B07A9F">
            <w:r w:rsidRPr="00174FE3">
              <w:lastRenderedPageBreak/>
              <w:t>Mortgage Servicing Rights to Total Equity</w:t>
            </w:r>
          </w:p>
        </w:tc>
        <w:tc>
          <w:tcPr>
            <w:tcW w:w="2430" w:type="dxa"/>
            <w:shd w:val="clear" w:color="auto" w:fill="auto"/>
            <w:vAlign w:val="bottom"/>
          </w:tcPr>
          <w:p w14:paraId="4FFD24AA" w14:textId="77777777" w:rsidR="00B07A9F" w:rsidRPr="00174FE3" w:rsidRDefault="00B07A9F" w:rsidP="00B07A9F">
            <w:pPr>
              <w:jc w:val="right"/>
            </w:pPr>
          </w:p>
        </w:tc>
        <w:tc>
          <w:tcPr>
            <w:tcW w:w="2430" w:type="dxa"/>
            <w:shd w:val="clear" w:color="auto" w:fill="auto"/>
            <w:vAlign w:val="bottom"/>
          </w:tcPr>
          <w:p w14:paraId="3D746B0B" w14:textId="77777777" w:rsidR="00B07A9F" w:rsidRPr="00174FE3" w:rsidRDefault="00B07A9F" w:rsidP="00B07A9F">
            <w:pPr>
              <w:jc w:val="right"/>
            </w:pPr>
          </w:p>
        </w:tc>
      </w:tr>
      <w:tr w:rsidR="00B07A9F" w:rsidRPr="00174FE3" w14:paraId="03923F59" w14:textId="77777777" w:rsidTr="00B07A9F">
        <w:tc>
          <w:tcPr>
            <w:tcW w:w="4320" w:type="dxa"/>
            <w:tcBorders>
              <w:top w:val="single" w:sz="4" w:space="0" w:color="auto"/>
              <w:left w:val="single" w:sz="4" w:space="0" w:color="auto"/>
            </w:tcBorders>
            <w:shd w:val="clear" w:color="auto" w:fill="auto"/>
          </w:tcPr>
          <w:p w14:paraId="1F83DFFA" w14:textId="77777777" w:rsidR="00B07A9F" w:rsidRPr="00174FE3" w:rsidRDefault="00B07A9F" w:rsidP="00B07A9F">
            <w:r w:rsidRPr="00174FE3">
              <w:t>Other Assets Other to Total Assets</w:t>
            </w:r>
          </w:p>
        </w:tc>
        <w:tc>
          <w:tcPr>
            <w:tcW w:w="2430" w:type="dxa"/>
            <w:shd w:val="clear" w:color="auto" w:fill="auto"/>
          </w:tcPr>
          <w:p w14:paraId="213432EB" w14:textId="77777777" w:rsidR="00B07A9F" w:rsidRPr="00174FE3" w:rsidRDefault="00B07A9F" w:rsidP="00B07A9F">
            <w:pPr>
              <w:jc w:val="right"/>
            </w:pPr>
          </w:p>
        </w:tc>
        <w:tc>
          <w:tcPr>
            <w:tcW w:w="2430" w:type="dxa"/>
            <w:shd w:val="clear" w:color="auto" w:fill="auto"/>
          </w:tcPr>
          <w:p w14:paraId="6A922494" w14:textId="77777777" w:rsidR="00B07A9F" w:rsidRPr="00174FE3" w:rsidRDefault="00B07A9F" w:rsidP="00B07A9F">
            <w:pPr>
              <w:jc w:val="right"/>
            </w:pPr>
          </w:p>
        </w:tc>
      </w:tr>
    </w:tbl>
    <w:p w14:paraId="090301C2" w14:textId="77777777" w:rsidR="00B07A9F" w:rsidRDefault="00B07A9F" w:rsidP="00B07A9F"/>
    <w:p w14:paraId="646D1CC5" w14:textId="624DFC97" w:rsidR="00B07A9F" w:rsidRDefault="00D1548C" w:rsidP="00B07A9F">
      <w:pPr>
        <w:pStyle w:val="Heading2"/>
      </w:pPr>
      <w:bookmarkStart w:id="30" w:name="_Toc500748499"/>
      <w:r>
        <w:t xml:space="preserve">Financial Condition </w:t>
      </w:r>
      <w:r w:rsidR="00B07A9F">
        <w:t>Comments and Conclusion</w:t>
      </w:r>
      <w:bookmarkEnd w:id="30"/>
    </w:p>
    <w:p w14:paraId="48F590E0" w14:textId="77777777" w:rsidR="00B07A9F" w:rsidRDefault="00B07A9F" w:rsidP="00B07A9F">
      <w:pPr>
        <w:jc w:val="both"/>
      </w:pPr>
    </w:p>
    <w:p w14:paraId="0FC3BD04" w14:textId="52ED9373" w:rsidR="00B07A9F" w:rsidRPr="00CF118B" w:rsidRDefault="00B07A9F" w:rsidP="00B07A9F">
      <w:pPr>
        <w:jc w:val="both"/>
        <w:rPr>
          <w:i/>
        </w:rPr>
      </w:pPr>
      <w:r>
        <w:rPr>
          <w:i/>
        </w:rPr>
        <w:t xml:space="preserve">&lt;Insert comments and supporting analysis of the assessment factors as it pertains to Financial Condition.  This </w:t>
      </w:r>
      <w:proofErr w:type="spellStart"/>
      <w:r>
        <w:rPr>
          <w:i/>
        </w:rPr>
        <w:t>narratative</w:t>
      </w:r>
      <w:proofErr w:type="spellEnd"/>
      <w:r>
        <w:rPr>
          <w:i/>
        </w:rPr>
        <w:t xml:space="preserve"> should be concise.  More detail must be included if </w:t>
      </w:r>
      <w:r w:rsidRPr="00CF118B">
        <w:rPr>
          <w:i/>
        </w:rPr>
        <w:t xml:space="preserve">deficiencies </w:t>
      </w:r>
      <w:r>
        <w:rPr>
          <w:i/>
        </w:rPr>
        <w:t>are noted</w:t>
      </w:r>
      <w:r w:rsidRPr="00CF118B">
        <w:rPr>
          <w:i/>
        </w:rPr>
        <w:t>.</w:t>
      </w:r>
      <w:r>
        <w:rPr>
          <w:i/>
        </w:rPr>
        <w:t>&gt;</w:t>
      </w:r>
    </w:p>
    <w:bookmarkEnd w:id="29"/>
    <w:p w14:paraId="58B32446" w14:textId="45D03165" w:rsidR="001F13C0" w:rsidRDefault="001F13C0" w:rsidP="00A259C1">
      <w:pPr>
        <w:pStyle w:val="NormalWeb"/>
        <w:spacing w:before="0" w:beforeAutospacing="0" w:after="0" w:afterAutospacing="0"/>
        <w:jc w:val="both"/>
        <w:rPr>
          <w:rFonts w:ascii="Arial" w:hAnsi="Arial" w:cs="Arial"/>
        </w:rPr>
      </w:pPr>
    </w:p>
    <w:p w14:paraId="0F831130" w14:textId="77777777" w:rsidR="0025264F" w:rsidRDefault="0025264F" w:rsidP="00A259C1">
      <w:pPr>
        <w:pStyle w:val="NormalWeb"/>
        <w:spacing w:before="0" w:beforeAutospacing="0" w:after="0" w:afterAutospacing="0"/>
        <w:jc w:val="both"/>
        <w:rPr>
          <w:rFonts w:ascii="Arial" w:hAnsi="Arial" w:cs="Arial"/>
        </w:rPr>
      </w:pPr>
    </w:p>
    <w:p w14:paraId="5B1C0E20" w14:textId="77777777" w:rsidR="00722177" w:rsidRDefault="00722177" w:rsidP="00A259C1">
      <w:pPr>
        <w:pStyle w:val="NormalWeb"/>
        <w:spacing w:before="0" w:beforeAutospacing="0" w:after="0" w:afterAutospacing="0"/>
        <w:jc w:val="both"/>
        <w:rPr>
          <w:rFonts w:ascii="Arial" w:hAnsi="Arial" w:cs="Arial"/>
        </w:rPr>
        <w:sectPr w:rsidR="00722177" w:rsidSect="00400597">
          <w:headerReference w:type="default" r:id="rId19"/>
          <w:pgSz w:w="12240" w:h="15840" w:code="1"/>
          <w:pgMar w:top="1440" w:right="1440" w:bottom="1440" w:left="1440" w:header="720" w:footer="720" w:gutter="0"/>
          <w:cols w:space="720"/>
          <w:docGrid w:linePitch="360"/>
        </w:sectPr>
      </w:pPr>
    </w:p>
    <w:p w14:paraId="3F07D5B2" w14:textId="77777777" w:rsidR="0019544F" w:rsidRPr="0019544F" w:rsidRDefault="0019544F" w:rsidP="0019544F">
      <w:pPr>
        <w:pStyle w:val="Heading2"/>
        <w:rPr>
          <w:sz w:val="24"/>
          <w:szCs w:val="24"/>
        </w:rPr>
      </w:pPr>
    </w:p>
    <w:p w14:paraId="7472EDD6" w14:textId="13A29447" w:rsidR="0019544F" w:rsidRDefault="0019544F" w:rsidP="0019544F">
      <w:pPr>
        <w:pStyle w:val="Heading2"/>
      </w:pPr>
      <w:bookmarkStart w:id="31" w:name="_Toc500748500"/>
      <w:r>
        <w:t>Board Oversight and Management Scope of Review</w:t>
      </w:r>
      <w:bookmarkEnd w:id="31"/>
    </w:p>
    <w:p w14:paraId="781B307C" w14:textId="77777777" w:rsidR="0019544F" w:rsidRDefault="0019544F" w:rsidP="0019544F">
      <w:pPr>
        <w:pStyle w:val="NormalWeb"/>
        <w:spacing w:before="0" w:beforeAutospacing="0" w:after="0" w:afterAutospacing="0"/>
        <w:rPr>
          <w:rFonts w:ascii="Arial" w:hAnsi="Arial" w:cs="Arial"/>
        </w:rPr>
      </w:pPr>
    </w:p>
    <w:p w14:paraId="46200E17" w14:textId="77777777" w:rsidR="0019544F" w:rsidRDefault="0019544F" w:rsidP="00225329">
      <w:pPr>
        <w:pStyle w:val="NormalWeb"/>
        <w:spacing w:before="0" w:beforeAutospacing="0" w:after="0" w:afterAutospacing="0"/>
        <w:jc w:val="both"/>
        <w:rPr>
          <w:rFonts w:ascii="Arial" w:hAnsi="Arial" w:cs="Arial"/>
        </w:rPr>
      </w:pPr>
      <w:r>
        <w:rPr>
          <w:rFonts w:ascii="Arial" w:hAnsi="Arial" w:cs="Arial"/>
        </w:rPr>
        <w:t>The Examination Team has assessed the Institution’s board of directors and management, as appropriate for their respective roles and responsibilities, based upon the following assessment factors:</w:t>
      </w:r>
    </w:p>
    <w:p w14:paraId="56C96ABC" w14:textId="77777777" w:rsidR="0019544F" w:rsidRDefault="0019544F" w:rsidP="0019544F">
      <w:pPr>
        <w:pStyle w:val="NormalWeb"/>
        <w:spacing w:before="0" w:beforeAutospacing="0" w:after="0" w:afterAutospacing="0"/>
        <w:rPr>
          <w:rFonts w:ascii="Arial" w:hAnsi="Arial" w:cs="Arial"/>
        </w:rPr>
      </w:pPr>
    </w:p>
    <w:p w14:paraId="08109B19" w14:textId="77777777" w:rsidR="0019544F" w:rsidRDefault="0019544F" w:rsidP="0019544F">
      <w:pPr>
        <w:pStyle w:val="NormalWeb"/>
        <w:numPr>
          <w:ilvl w:val="0"/>
          <w:numId w:val="46"/>
        </w:numPr>
        <w:spacing w:before="0" w:beforeAutospacing="0" w:after="0" w:afterAutospacing="0"/>
        <w:rPr>
          <w:rFonts w:ascii="Arial" w:hAnsi="Arial" w:cs="Arial"/>
        </w:rPr>
      </w:pPr>
      <w:r w:rsidRPr="00E044AA">
        <w:rPr>
          <w:rFonts w:ascii="Arial" w:hAnsi="Arial" w:cs="Arial"/>
        </w:rPr>
        <w:t>oversight of and commitment to the institution’s C</w:t>
      </w:r>
      <w:r>
        <w:rPr>
          <w:rFonts w:ascii="Arial" w:hAnsi="Arial" w:cs="Arial"/>
        </w:rPr>
        <w:t xml:space="preserve">ompliance </w:t>
      </w:r>
      <w:r w:rsidRPr="00E044AA">
        <w:rPr>
          <w:rFonts w:ascii="Arial" w:hAnsi="Arial" w:cs="Arial"/>
        </w:rPr>
        <w:t>M</w:t>
      </w:r>
      <w:r>
        <w:rPr>
          <w:rFonts w:ascii="Arial" w:hAnsi="Arial" w:cs="Arial"/>
        </w:rPr>
        <w:t xml:space="preserve">anagement </w:t>
      </w:r>
      <w:r w:rsidRPr="00E044AA">
        <w:rPr>
          <w:rFonts w:ascii="Arial" w:hAnsi="Arial" w:cs="Arial"/>
        </w:rPr>
        <w:t>S</w:t>
      </w:r>
      <w:r>
        <w:rPr>
          <w:rFonts w:ascii="Arial" w:hAnsi="Arial" w:cs="Arial"/>
        </w:rPr>
        <w:t>ystem</w:t>
      </w:r>
      <w:r w:rsidRPr="00E044AA">
        <w:rPr>
          <w:rFonts w:ascii="Arial" w:hAnsi="Arial" w:cs="Arial"/>
        </w:rPr>
        <w:t>;</w:t>
      </w:r>
    </w:p>
    <w:p w14:paraId="001AB7AC" w14:textId="77777777" w:rsidR="0019544F" w:rsidRDefault="0019544F" w:rsidP="0019544F">
      <w:pPr>
        <w:pStyle w:val="NormalWeb"/>
        <w:numPr>
          <w:ilvl w:val="0"/>
          <w:numId w:val="46"/>
        </w:numPr>
        <w:rPr>
          <w:rFonts w:ascii="Arial" w:hAnsi="Arial" w:cs="Arial"/>
        </w:rPr>
      </w:pPr>
      <w:r w:rsidRPr="00E044AA">
        <w:rPr>
          <w:rFonts w:ascii="Arial" w:hAnsi="Arial" w:cs="Arial"/>
        </w:rPr>
        <w:t>effectiveness of the institution’s change management processes, including responding timely and satisfactorily to any variety of change, internal or external, to the institution;</w:t>
      </w:r>
    </w:p>
    <w:p w14:paraId="1C04EDB2" w14:textId="77777777" w:rsidR="0019544F" w:rsidRDefault="0019544F" w:rsidP="0019544F">
      <w:pPr>
        <w:pStyle w:val="NormalWeb"/>
        <w:numPr>
          <w:ilvl w:val="0"/>
          <w:numId w:val="46"/>
        </w:numPr>
        <w:rPr>
          <w:rFonts w:ascii="Arial" w:hAnsi="Arial" w:cs="Arial"/>
        </w:rPr>
      </w:pPr>
      <w:r w:rsidRPr="00E044AA">
        <w:rPr>
          <w:rFonts w:ascii="Arial" w:hAnsi="Arial" w:cs="Arial"/>
        </w:rPr>
        <w:t>comprehension, identification, and management of risks arising from the institution’s products, services, or activities; and</w:t>
      </w:r>
    </w:p>
    <w:p w14:paraId="041F7F97" w14:textId="77777777" w:rsidR="0019544F" w:rsidRPr="00E044AA" w:rsidRDefault="0019544F" w:rsidP="0019544F">
      <w:pPr>
        <w:pStyle w:val="NormalWeb"/>
        <w:numPr>
          <w:ilvl w:val="0"/>
          <w:numId w:val="46"/>
        </w:numPr>
        <w:spacing w:before="0" w:beforeAutospacing="0" w:after="0" w:afterAutospacing="0"/>
        <w:rPr>
          <w:rFonts w:ascii="Arial" w:hAnsi="Arial" w:cs="Arial"/>
        </w:rPr>
      </w:pPr>
      <w:r w:rsidRPr="00E044AA">
        <w:rPr>
          <w:rFonts w:ascii="Arial" w:hAnsi="Arial" w:cs="Arial"/>
        </w:rPr>
        <w:t>self-identification of consumer compliance issues and corrective action undertaken as such issues are identified.</w:t>
      </w:r>
    </w:p>
    <w:p w14:paraId="476E6F04" w14:textId="77777777" w:rsidR="0019544F" w:rsidRDefault="0019544F" w:rsidP="0019544F">
      <w:pPr>
        <w:rPr>
          <w:rFonts w:cs="Arial"/>
          <w:szCs w:val="24"/>
        </w:rPr>
      </w:pPr>
    </w:p>
    <w:p w14:paraId="72A5B7E7" w14:textId="77777777" w:rsidR="0019544F" w:rsidRDefault="0019544F" w:rsidP="00225329">
      <w:pPr>
        <w:jc w:val="both"/>
        <w:rPr>
          <w:rFonts w:cs="Arial"/>
          <w:szCs w:val="24"/>
        </w:rPr>
      </w:pPr>
      <w:r>
        <w:rPr>
          <w:rFonts w:cs="Arial"/>
          <w:szCs w:val="24"/>
        </w:rPr>
        <w:t>The Examination Team used the following examination procedures as outlined in the MMC Examination Manual:</w:t>
      </w:r>
    </w:p>
    <w:p w14:paraId="5A8D15BF" w14:textId="77777777" w:rsidR="0019544F" w:rsidRDefault="0019544F" w:rsidP="0019544F">
      <w:pPr>
        <w:rPr>
          <w:rFonts w:cs="Arial"/>
          <w:szCs w:val="24"/>
          <w:u w:val="single"/>
        </w:rPr>
      </w:pPr>
    </w:p>
    <w:p w14:paraId="718831E6" w14:textId="77777777" w:rsidR="0019544F" w:rsidRDefault="0019544F" w:rsidP="0019544F">
      <w:pPr>
        <w:numPr>
          <w:ilvl w:val="0"/>
          <w:numId w:val="45"/>
        </w:numPr>
      </w:pPr>
      <w:r>
        <w:t>Board and Management Oversight</w:t>
      </w:r>
    </w:p>
    <w:p w14:paraId="10EF4BE1" w14:textId="77777777" w:rsidR="0019544F" w:rsidRDefault="0019544F" w:rsidP="0019544F">
      <w:pPr>
        <w:numPr>
          <w:ilvl w:val="0"/>
          <w:numId w:val="45"/>
        </w:numPr>
      </w:pPr>
      <w:r>
        <w:t>Company Business Model</w:t>
      </w:r>
    </w:p>
    <w:p w14:paraId="473EAC03" w14:textId="77777777" w:rsidR="0019544F" w:rsidRDefault="0019544F" w:rsidP="0019544F">
      <w:pPr>
        <w:numPr>
          <w:ilvl w:val="0"/>
          <w:numId w:val="45"/>
        </w:numPr>
      </w:pPr>
      <w:r>
        <w:t>IT and Data Security</w:t>
      </w:r>
    </w:p>
    <w:p w14:paraId="4A59CE8C" w14:textId="77777777" w:rsidR="0019544F" w:rsidRDefault="0019544F" w:rsidP="0019544F">
      <w:pPr>
        <w:numPr>
          <w:ilvl w:val="0"/>
          <w:numId w:val="45"/>
        </w:numPr>
      </w:pPr>
      <w:r>
        <w:t xml:space="preserve">Service </w:t>
      </w:r>
      <w:proofErr w:type="spellStart"/>
      <w:r>
        <w:t>Provicer</w:t>
      </w:r>
      <w:proofErr w:type="spellEnd"/>
      <w:r>
        <w:t xml:space="preserve"> Oversight</w:t>
      </w:r>
    </w:p>
    <w:p w14:paraId="53E44A21" w14:textId="0ACFD105" w:rsidR="00904195" w:rsidRDefault="00904195" w:rsidP="00904195">
      <w:pPr>
        <w:pStyle w:val="NormalWeb"/>
        <w:spacing w:before="0" w:beforeAutospacing="0" w:after="0" w:afterAutospacing="0"/>
        <w:jc w:val="both"/>
        <w:rPr>
          <w:rFonts w:ascii="Arial" w:hAnsi="Arial" w:cs="Arial"/>
        </w:rPr>
      </w:pPr>
    </w:p>
    <w:p w14:paraId="431D167A" w14:textId="1EED5D1A" w:rsidR="0088746B" w:rsidRPr="008E2E62" w:rsidRDefault="008A5BD1" w:rsidP="00B67C03">
      <w:pPr>
        <w:pStyle w:val="Heading2"/>
      </w:pPr>
      <w:bookmarkStart w:id="32" w:name="_Toc500145037"/>
      <w:bookmarkStart w:id="33" w:name="_Toc500748501"/>
      <w:r>
        <w:t xml:space="preserve">Board Oversight and Management </w:t>
      </w:r>
      <w:r w:rsidR="0031332E">
        <w:t xml:space="preserve">Component </w:t>
      </w:r>
      <w:r w:rsidR="0088746B" w:rsidRPr="008E2E62">
        <w:t>Rating</w:t>
      </w:r>
      <w:bookmarkEnd w:id="32"/>
      <w:bookmarkEnd w:id="33"/>
    </w:p>
    <w:p w14:paraId="4DF41BBD" w14:textId="77777777" w:rsidR="0088746B" w:rsidRPr="0082488C" w:rsidRDefault="0088746B" w:rsidP="0088746B">
      <w:pPr>
        <w:pStyle w:val="Default"/>
        <w:jc w:val="both"/>
        <w:rPr>
          <w:b/>
          <w:bCs/>
          <w:color w:val="auto"/>
          <w:u w:val="single"/>
        </w:rPr>
      </w:pPr>
    </w:p>
    <w:p w14:paraId="28D8FE33" w14:textId="78C1AFA4" w:rsidR="0031332E" w:rsidRPr="005273D9" w:rsidRDefault="008A5BD1" w:rsidP="0031332E">
      <w:pPr>
        <w:pStyle w:val="NormalWeb"/>
        <w:spacing w:before="0" w:beforeAutospacing="0" w:after="0" w:afterAutospacing="0"/>
        <w:jc w:val="both"/>
        <w:rPr>
          <w:rFonts w:ascii="Arial" w:hAnsi="Arial" w:cs="Arial"/>
        </w:rPr>
      </w:pPr>
      <w:r w:rsidRPr="005273D9">
        <w:rPr>
          <w:rFonts w:ascii="Arial" w:hAnsi="Arial" w:cs="Arial"/>
        </w:rPr>
        <w:t>&lt;INSTITUTION NAME&gt;</w:t>
      </w:r>
      <w:r w:rsidR="0031332E" w:rsidRPr="005273D9">
        <w:rPr>
          <w:rFonts w:ascii="Arial" w:hAnsi="Arial" w:cs="Arial"/>
        </w:rPr>
        <w:t xml:space="preserve"> has been assigned a rating of </w:t>
      </w:r>
      <w:r w:rsidRPr="005273D9">
        <w:rPr>
          <w:rFonts w:ascii="Arial" w:hAnsi="Arial" w:cs="Arial"/>
        </w:rPr>
        <w:t>&lt;NUMERICAL RATING 1-5&gt;</w:t>
      </w:r>
      <w:r w:rsidR="006640B6" w:rsidRPr="005273D9">
        <w:rPr>
          <w:rFonts w:ascii="Arial" w:hAnsi="Arial" w:cs="Arial"/>
        </w:rPr>
        <w:t xml:space="preserve"> for </w:t>
      </w:r>
      <w:r w:rsidRPr="005273D9">
        <w:rPr>
          <w:rFonts w:ascii="Arial" w:hAnsi="Arial" w:cs="Arial"/>
        </w:rPr>
        <w:t>board oversight and management</w:t>
      </w:r>
      <w:r w:rsidR="0031332E" w:rsidRPr="005273D9">
        <w:rPr>
          <w:rFonts w:ascii="Arial" w:hAnsi="Arial" w:cs="Arial"/>
        </w:rPr>
        <w:t xml:space="preserve">.  </w:t>
      </w:r>
      <w:r w:rsidRPr="005273D9">
        <w:rPr>
          <w:rFonts w:ascii="Arial" w:hAnsi="Arial" w:cs="Arial"/>
          <w:bCs/>
        </w:rPr>
        <w:t>For institutions in this category…</w:t>
      </w:r>
      <w:r w:rsidRPr="005273D9">
        <w:rPr>
          <w:rFonts w:ascii="Arial" w:hAnsi="Arial" w:cs="Arial"/>
        </w:rPr>
        <w:t>&lt;USE KEY ATTRIBUTES ASSOCIATED WITH RATINGS BELOW</w:t>
      </w:r>
      <w:r w:rsidR="005273D9" w:rsidRPr="005273D9">
        <w:rPr>
          <w:rFonts w:ascii="Arial" w:hAnsi="Arial" w:cs="Arial"/>
        </w:rPr>
        <w:t xml:space="preserve">.  THE CONTENT PAIRED WITH THE ASSIGNED RATING MUST BE CUSTOMIZED TO DESCRIBE THE ASSESSMENT OF THIS INSTIUTION.  THE CONTENT BELOW IS A STARTING POINT, BUT WILL LIKELY NEED TO BE MODIFIED TO ACCURATELY REFLECT THE INSTITUTION’S </w:t>
      </w:r>
      <w:r w:rsidR="005273D9">
        <w:rPr>
          <w:rFonts w:ascii="Arial" w:hAnsi="Arial" w:cs="Arial"/>
        </w:rPr>
        <w:t>BOARD OVERSIGHT AND MANAGEMENT</w:t>
      </w:r>
      <w:r w:rsidR="005273D9" w:rsidRPr="005273D9">
        <w:rPr>
          <w:rFonts w:ascii="Arial" w:hAnsi="Arial" w:cs="Arial"/>
        </w:rPr>
        <w:t xml:space="preserve"> RATING.</w:t>
      </w:r>
      <w:r w:rsidRPr="005273D9">
        <w:rPr>
          <w:rFonts w:ascii="Arial" w:hAnsi="Arial" w:cs="Arial"/>
        </w:rPr>
        <w:t>&gt;</w:t>
      </w:r>
    </w:p>
    <w:p w14:paraId="06ED0023" w14:textId="63EB2AFA" w:rsidR="008A5BD1" w:rsidRPr="005D3777" w:rsidRDefault="008A5BD1" w:rsidP="007D2ADA">
      <w:pPr>
        <w:pStyle w:val="NormalWeb"/>
        <w:spacing w:before="0" w:beforeAutospacing="0" w:after="0" w:afterAutospacing="0"/>
        <w:jc w:val="both"/>
        <w:rPr>
          <w:rFonts w:ascii="Arial" w:hAnsi="Arial" w:cs="Arial"/>
        </w:rPr>
      </w:pPr>
    </w:p>
    <w:p w14:paraId="129A754E" w14:textId="77777777" w:rsidR="002138E8" w:rsidRPr="005D3777" w:rsidRDefault="002138E8" w:rsidP="002138E8">
      <w:pPr>
        <w:pStyle w:val="NormalWeb"/>
        <w:spacing w:before="0" w:beforeAutospacing="0" w:after="0" w:afterAutospacing="0"/>
        <w:jc w:val="both"/>
        <w:rPr>
          <w:rFonts w:ascii="Arial" w:hAnsi="Arial" w:cs="Arial"/>
          <w:i/>
        </w:rPr>
      </w:pPr>
      <w:r w:rsidRPr="005D3777">
        <w:rPr>
          <w:rFonts w:ascii="Arial" w:hAnsi="Arial" w:cs="Arial"/>
          <w:i/>
        </w:rPr>
        <w:t xml:space="preserve">A rating of “1” indicates strong performance by management and the board of directors and strong risk management practices relative to the institution’s size, complexity, and risk profile.  Board and management demonstrate strong commitment and oversight to the financial institution’s </w:t>
      </w:r>
      <w:r>
        <w:rPr>
          <w:rFonts w:ascii="Arial" w:hAnsi="Arial" w:cs="Arial"/>
          <w:i/>
        </w:rPr>
        <w:t>CMS</w:t>
      </w:r>
      <w:r w:rsidRPr="005D3777">
        <w:rPr>
          <w:rFonts w:ascii="Arial" w:hAnsi="Arial" w:cs="Arial"/>
          <w:i/>
        </w:rPr>
        <w:t xml:space="preserve">.  Substantial compliance resources are provided, including systems, capital, and human resources commensurate with the financial institution’s size, complexity, and risk profile. Staff is knowledgeable, empowered and held accountable for compliance with consumer laws and regulations.  Management conducts comprehensive and ongoing due diligence and oversight of third parties consistent with agency expectations to ensure that the financial institution complies with consumer protection </w:t>
      </w:r>
      <w:r w:rsidRPr="005D3777">
        <w:rPr>
          <w:rFonts w:ascii="Arial" w:hAnsi="Arial" w:cs="Arial"/>
          <w:i/>
        </w:rPr>
        <w:lastRenderedPageBreak/>
        <w:t>laws, and exercises strong oversight of third parties’ policies, procedures, internal controls, and training to ensure consistent oversight of compliance responsibilities.</w:t>
      </w:r>
    </w:p>
    <w:p w14:paraId="4A92E63C" w14:textId="77777777" w:rsidR="002138E8" w:rsidRPr="005D3777" w:rsidRDefault="002138E8" w:rsidP="002138E8">
      <w:pPr>
        <w:pStyle w:val="NormalWeb"/>
        <w:spacing w:before="0" w:beforeAutospacing="0" w:after="0" w:afterAutospacing="0"/>
        <w:jc w:val="both"/>
        <w:rPr>
          <w:rFonts w:ascii="Arial" w:hAnsi="Arial" w:cs="Arial"/>
          <w:i/>
        </w:rPr>
      </w:pPr>
    </w:p>
    <w:p w14:paraId="00976EC8" w14:textId="77777777" w:rsidR="002138E8" w:rsidRPr="005D3777" w:rsidRDefault="002138E8" w:rsidP="002138E8">
      <w:pPr>
        <w:pStyle w:val="Default"/>
        <w:jc w:val="both"/>
        <w:rPr>
          <w:i/>
        </w:rPr>
      </w:pPr>
      <w:r w:rsidRPr="007D2ADA">
        <w:rPr>
          <w:i/>
        </w:rPr>
        <w:t xml:space="preserve">Management anticipates and responds promptly to changes in applicable laws and regulations, market conditions and products and services offered by evaluating the change and implementing responses across impacted lines of business. </w:t>
      </w:r>
      <w:r w:rsidRPr="005D3777">
        <w:rPr>
          <w:i/>
        </w:rPr>
        <w:t xml:space="preserve"> Management conducts due diligence in advance of product changes, considers the entire life cycle of a product or service in implementing change, and reviews the change after implementation to determine that actions taken have achieved planned results. </w:t>
      </w:r>
    </w:p>
    <w:p w14:paraId="4C81A01C" w14:textId="77777777" w:rsidR="002138E8" w:rsidRPr="005D3777" w:rsidRDefault="002138E8" w:rsidP="002138E8">
      <w:pPr>
        <w:autoSpaceDE w:val="0"/>
        <w:autoSpaceDN w:val="0"/>
        <w:adjustRightInd w:val="0"/>
        <w:jc w:val="both"/>
        <w:rPr>
          <w:rFonts w:cs="Arial"/>
          <w:i/>
          <w:color w:val="000000"/>
          <w:szCs w:val="24"/>
        </w:rPr>
      </w:pPr>
    </w:p>
    <w:p w14:paraId="23E82785" w14:textId="77777777" w:rsidR="002138E8" w:rsidRPr="005D3777" w:rsidRDefault="002138E8" w:rsidP="002138E8">
      <w:pPr>
        <w:pStyle w:val="Default"/>
        <w:jc w:val="both"/>
        <w:rPr>
          <w:i/>
        </w:rPr>
      </w:pPr>
      <w:r w:rsidRPr="007D2ADA">
        <w:rPr>
          <w:i/>
        </w:rPr>
        <w:t xml:space="preserve">Management has a solid comprehension of and effectively identifies compliance risks, including emerging risks, in the financial institution’s products, services, and other activities. </w:t>
      </w:r>
      <w:r w:rsidRPr="005D3777">
        <w:rPr>
          <w:i/>
        </w:rPr>
        <w:t xml:space="preserve"> Management actively engages in managing those risks, including through comprehensive self- assessments.  Management proactively identifies issues and promptly responds to compliance risk management deficiencies and any violations of laws or regulations, including remediation. </w:t>
      </w:r>
    </w:p>
    <w:p w14:paraId="1C40D3FD" w14:textId="77777777" w:rsidR="002138E8" w:rsidRPr="005D3777" w:rsidRDefault="002138E8" w:rsidP="002138E8">
      <w:pPr>
        <w:pStyle w:val="NormalWeb"/>
        <w:spacing w:before="0" w:beforeAutospacing="0" w:after="0" w:afterAutospacing="0"/>
        <w:jc w:val="both"/>
        <w:rPr>
          <w:rFonts w:ascii="Arial" w:hAnsi="Arial" w:cs="Arial"/>
          <w:i/>
        </w:rPr>
      </w:pPr>
    </w:p>
    <w:p w14:paraId="7E114D00" w14:textId="77777777" w:rsidR="002138E8" w:rsidRPr="005D3777" w:rsidRDefault="002138E8" w:rsidP="002138E8">
      <w:pPr>
        <w:pStyle w:val="NormalWeb"/>
        <w:spacing w:before="0" w:beforeAutospacing="0" w:after="0" w:afterAutospacing="0"/>
        <w:jc w:val="both"/>
        <w:rPr>
          <w:rFonts w:ascii="Arial" w:hAnsi="Arial" w:cs="Arial"/>
          <w:i/>
        </w:rPr>
      </w:pPr>
      <w:r w:rsidRPr="005D3777">
        <w:rPr>
          <w:rFonts w:ascii="Arial" w:hAnsi="Arial" w:cs="Arial"/>
          <w:i/>
        </w:rPr>
        <w:t xml:space="preserve">A rating of “2” indicates </w:t>
      </w:r>
      <w:r>
        <w:rPr>
          <w:rFonts w:ascii="Arial" w:hAnsi="Arial" w:cs="Arial"/>
          <w:i/>
        </w:rPr>
        <w:t>that the b</w:t>
      </w:r>
      <w:r w:rsidRPr="007D2ADA">
        <w:rPr>
          <w:rFonts w:ascii="Arial" w:hAnsi="Arial" w:cs="Arial"/>
          <w:i/>
        </w:rPr>
        <w:t xml:space="preserve">oard and management provide satisfactory oversight of the financial institution’s </w:t>
      </w:r>
      <w:r>
        <w:rPr>
          <w:rFonts w:ascii="Arial" w:hAnsi="Arial" w:cs="Arial"/>
          <w:i/>
        </w:rPr>
        <w:t>CMS</w:t>
      </w:r>
      <w:r w:rsidRPr="007D2ADA">
        <w:rPr>
          <w:rFonts w:ascii="Arial" w:hAnsi="Arial" w:cs="Arial"/>
          <w:i/>
        </w:rPr>
        <w:t xml:space="preserve">. </w:t>
      </w:r>
      <w:r>
        <w:rPr>
          <w:rFonts w:ascii="Arial" w:hAnsi="Arial" w:cs="Arial"/>
          <w:i/>
        </w:rPr>
        <w:t xml:space="preserve"> </w:t>
      </w:r>
      <w:r w:rsidRPr="007D2ADA">
        <w:rPr>
          <w:rFonts w:ascii="Arial" w:hAnsi="Arial" w:cs="Arial"/>
          <w:i/>
        </w:rPr>
        <w:t xml:space="preserve">Compliance resources are </w:t>
      </w:r>
      <w:proofErr w:type="gramStart"/>
      <w:r w:rsidRPr="007D2ADA">
        <w:rPr>
          <w:rFonts w:ascii="Arial" w:hAnsi="Arial" w:cs="Arial"/>
          <w:i/>
        </w:rPr>
        <w:t>adequate</w:t>
      </w:r>
      <w:proofErr w:type="gramEnd"/>
      <w:r w:rsidRPr="007D2ADA">
        <w:rPr>
          <w:rFonts w:ascii="Arial" w:hAnsi="Arial" w:cs="Arial"/>
          <w:i/>
        </w:rPr>
        <w:t xml:space="preserve"> and staff is generally able to ensure the financial institution is in compliance with consumer laws and regulations. </w:t>
      </w:r>
      <w:r>
        <w:rPr>
          <w:rFonts w:ascii="Arial" w:hAnsi="Arial" w:cs="Arial"/>
          <w:i/>
        </w:rPr>
        <w:t xml:space="preserve"> </w:t>
      </w:r>
      <w:r w:rsidRPr="007D2ADA">
        <w:rPr>
          <w:rFonts w:ascii="Arial" w:hAnsi="Arial" w:cs="Arial"/>
          <w:i/>
        </w:rPr>
        <w:t xml:space="preserve">Management conducts adequate and ongoing due diligence and oversight of third parties to ensure that the financial institution complies with consumer protection laws, and adequately oversees third parties’ policies, procedures, internal controls, and training to ensure appropriate oversight of compliance responsibilities. </w:t>
      </w:r>
      <w:r>
        <w:rPr>
          <w:rFonts w:ascii="Arial" w:hAnsi="Arial" w:cs="Arial"/>
          <w:i/>
        </w:rPr>
        <w:t xml:space="preserve"> </w:t>
      </w:r>
      <w:r w:rsidRPr="007D2ADA">
        <w:rPr>
          <w:rFonts w:ascii="Arial" w:hAnsi="Arial" w:cs="Arial"/>
          <w:i/>
        </w:rPr>
        <w:t xml:space="preserve">Management responds timely and adequately to changes in applicable laws and regulations, market conditions, products and services offered by evaluating the change and implementing responses across impacted lines of business. </w:t>
      </w:r>
      <w:r w:rsidRPr="005D3777">
        <w:rPr>
          <w:rFonts w:ascii="Arial" w:hAnsi="Arial" w:cs="Arial"/>
          <w:i/>
        </w:rPr>
        <w:t xml:space="preserve"> Management evaluates product changes before and after implementing the change. </w:t>
      </w:r>
      <w:r>
        <w:rPr>
          <w:rFonts w:ascii="Arial" w:hAnsi="Arial" w:cs="Arial"/>
          <w:i/>
        </w:rPr>
        <w:t xml:space="preserve"> </w:t>
      </w:r>
      <w:r w:rsidRPr="007D2ADA">
        <w:rPr>
          <w:rFonts w:ascii="Arial" w:hAnsi="Arial" w:cs="Arial"/>
          <w:i/>
        </w:rPr>
        <w:t xml:space="preserve">Management comprehends and adequately identifies compliance risks, including emerging risks, in the financial institution’s products, services, and other activities. </w:t>
      </w:r>
      <w:r w:rsidRPr="005D3777">
        <w:rPr>
          <w:rFonts w:ascii="Arial" w:hAnsi="Arial" w:cs="Arial"/>
          <w:i/>
        </w:rPr>
        <w:t xml:space="preserve"> Management adequately manages those risks, including through self- assessments. </w:t>
      </w:r>
      <w:r>
        <w:rPr>
          <w:rFonts w:ascii="Arial" w:hAnsi="Arial" w:cs="Arial"/>
          <w:i/>
        </w:rPr>
        <w:t xml:space="preserve"> </w:t>
      </w:r>
      <w:r w:rsidRPr="007D2ADA">
        <w:rPr>
          <w:rFonts w:ascii="Arial" w:hAnsi="Arial" w:cs="Arial"/>
          <w:i/>
        </w:rPr>
        <w:t xml:space="preserve">Management adequately responds to and corrects deficiencies and/or violations, including adequate remediation, in the normal course of business. </w:t>
      </w:r>
    </w:p>
    <w:p w14:paraId="78C3ECC3" w14:textId="77777777" w:rsidR="002138E8" w:rsidRPr="005D3777" w:rsidRDefault="002138E8" w:rsidP="002138E8">
      <w:pPr>
        <w:pStyle w:val="NormalWeb"/>
        <w:spacing w:before="0" w:beforeAutospacing="0" w:after="0" w:afterAutospacing="0"/>
        <w:jc w:val="both"/>
        <w:rPr>
          <w:rFonts w:ascii="Arial" w:hAnsi="Arial" w:cs="Arial"/>
          <w:i/>
        </w:rPr>
      </w:pPr>
    </w:p>
    <w:p w14:paraId="0F5EE71C" w14:textId="77777777" w:rsidR="002138E8" w:rsidRPr="005D3777" w:rsidRDefault="002138E8" w:rsidP="002138E8">
      <w:pPr>
        <w:pStyle w:val="NormalWeb"/>
        <w:spacing w:before="0" w:beforeAutospacing="0" w:after="0" w:afterAutospacing="0"/>
        <w:jc w:val="both"/>
        <w:rPr>
          <w:rFonts w:ascii="Arial" w:hAnsi="Arial" w:cs="Arial"/>
          <w:i/>
        </w:rPr>
      </w:pPr>
      <w:r w:rsidRPr="005D3777">
        <w:rPr>
          <w:rFonts w:ascii="Arial" w:hAnsi="Arial" w:cs="Arial"/>
          <w:i/>
        </w:rPr>
        <w:t>A rating of “3” indicates that b</w:t>
      </w:r>
      <w:r w:rsidRPr="007D2ADA">
        <w:rPr>
          <w:rFonts w:ascii="Arial" w:hAnsi="Arial" w:cs="Arial"/>
          <w:i/>
        </w:rPr>
        <w:t xml:space="preserve">oard and management oversight of the financial institution’s </w:t>
      </w:r>
      <w:r>
        <w:rPr>
          <w:rFonts w:ascii="Arial" w:hAnsi="Arial" w:cs="Arial"/>
          <w:i/>
        </w:rPr>
        <w:t>CMS</w:t>
      </w:r>
      <w:r w:rsidRPr="007D2ADA">
        <w:rPr>
          <w:rFonts w:ascii="Arial" w:hAnsi="Arial" w:cs="Arial"/>
          <w:i/>
        </w:rPr>
        <w:t xml:space="preserve"> is deficient. </w:t>
      </w:r>
      <w:r w:rsidRPr="005D3777">
        <w:rPr>
          <w:rFonts w:ascii="Arial" w:hAnsi="Arial" w:cs="Arial"/>
          <w:i/>
        </w:rPr>
        <w:t xml:space="preserve"> </w:t>
      </w:r>
      <w:r w:rsidRPr="007D2ADA">
        <w:rPr>
          <w:rFonts w:ascii="Arial" w:hAnsi="Arial" w:cs="Arial"/>
          <w:i/>
        </w:rPr>
        <w:t xml:space="preserve">Compliance resources and staff are inadequate to ensure the financial institution </w:t>
      </w:r>
      <w:proofErr w:type="gramStart"/>
      <w:r w:rsidRPr="007D2ADA">
        <w:rPr>
          <w:rFonts w:ascii="Arial" w:hAnsi="Arial" w:cs="Arial"/>
          <w:i/>
        </w:rPr>
        <w:t>is in compliance with</w:t>
      </w:r>
      <w:proofErr w:type="gramEnd"/>
      <w:r w:rsidRPr="007D2ADA">
        <w:rPr>
          <w:rFonts w:ascii="Arial" w:hAnsi="Arial" w:cs="Arial"/>
          <w:i/>
        </w:rPr>
        <w:t xml:space="preserve"> consumer laws and regulations. </w:t>
      </w:r>
      <w:r w:rsidRPr="005D3777">
        <w:rPr>
          <w:rFonts w:ascii="Arial" w:hAnsi="Arial" w:cs="Arial"/>
          <w:i/>
        </w:rPr>
        <w:t xml:space="preserve"> Management does not adequately conduct due diligence and oversight of third parties to ensure that the financial institution complies with consumer protection laws, nor does it adequately oversee third parties’ policies, procedures, internal controls, and training to ensure appropriate oversight of compliance responsibilities.  </w:t>
      </w:r>
      <w:r w:rsidRPr="007D2ADA">
        <w:rPr>
          <w:rFonts w:ascii="Arial" w:hAnsi="Arial" w:cs="Arial"/>
          <w:i/>
        </w:rPr>
        <w:t xml:space="preserve">Management does not respond adequately and/or timely in adjusting to changes in applicable laws and regulations, market conditions, and products and services offered. </w:t>
      </w:r>
      <w:r w:rsidRPr="005D3777">
        <w:rPr>
          <w:rFonts w:ascii="Arial" w:hAnsi="Arial" w:cs="Arial"/>
          <w:i/>
        </w:rPr>
        <w:t xml:space="preserve"> </w:t>
      </w:r>
      <w:r w:rsidRPr="007D2ADA">
        <w:rPr>
          <w:rFonts w:ascii="Arial" w:hAnsi="Arial" w:cs="Arial"/>
          <w:i/>
        </w:rPr>
        <w:t xml:space="preserve">Management has an inadequate comprehension of and ability to identify compliance risks, including emerging risks, in the financial institution’s products, services, and other activities. </w:t>
      </w:r>
      <w:r w:rsidRPr="005D3777">
        <w:rPr>
          <w:rFonts w:ascii="Arial" w:hAnsi="Arial" w:cs="Arial"/>
          <w:i/>
        </w:rPr>
        <w:t xml:space="preserve"> </w:t>
      </w:r>
      <w:r w:rsidRPr="007D2ADA">
        <w:rPr>
          <w:rFonts w:ascii="Arial" w:hAnsi="Arial" w:cs="Arial"/>
          <w:i/>
        </w:rPr>
        <w:t xml:space="preserve">Management does not </w:t>
      </w:r>
      <w:r w:rsidRPr="007D2ADA">
        <w:rPr>
          <w:rFonts w:ascii="Arial" w:hAnsi="Arial" w:cs="Arial"/>
          <w:i/>
        </w:rPr>
        <w:lastRenderedPageBreak/>
        <w:t>adequately respond to compliance deficiencies and violations including those related to remediation.</w:t>
      </w:r>
    </w:p>
    <w:p w14:paraId="46D4D0CC" w14:textId="77777777" w:rsidR="002138E8" w:rsidRPr="005D3777" w:rsidRDefault="002138E8" w:rsidP="002138E8">
      <w:pPr>
        <w:pStyle w:val="NormalWeb"/>
        <w:spacing w:before="0" w:beforeAutospacing="0" w:after="0" w:afterAutospacing="0"/>
        <w:jc w:val="both"/>
        <w:rPr>
          <w:rFonts w:ascii="Arial" w:hAnsi="Arial" w:cs="Arial"/>
          <w:i/>
        </w:rPr>
      </w:pPr>
    </w:p>
    <w:p w14:paraId="6D5B01B7" w14:textId="77777777" w:rsidR="002138E8" w:rsidRPr="005D3777" w:rsidRDefault="002138E8" w:rsidP="002138E8">
      <w:pPr>
        <w:pStyle w:val="NormalWeb"/>
        <w:spacing w:before="0" w:beforeAutospacing="0" w:after="0" w:afterAutospacing="0"/>
        <w:jc w:val="both"/>
        <w:rPr>
          <w:rFonts w:ascii="Arial" w:hAnsi="Arial" w:cs="Arial"/>
          <w:i/>
        </w:rPr>
      </w:pPr>
      <w:r w:rsidRPr="005D3777">
        <w:rPr>
          <w:rFonts w:ascii="Arial" w:hAnsi="Arial" w:cs="Arial"/>
          <w:i/>
        </w:rPr>
        <w:t>A rating of “4” indicates that b</w:t>
      </w:r>
      <w:r w:rsidRPr="007D2ADA">
        <w:rPr>
          <w:rFonts w:ascii="Arial" w:hAnsi="Arial" w:cs="Arial"/>
          <w:i/>
        </w:rPr>
        <w:t xml:space="preserve">oard and management oversight, resources, and attention to the </w:t>
      </w:r>
      <w:r>
        <w:rPr>
          <w:rFonts w:ascii="Arial" w:hAnsi="Arial" w:cs="Arial"/>
          <w:i/>
        </w:rPr>
        <w:t>CMS</w:t>
      </w:r>
      <w:r w:rsidRPr="007D2ADA">
        <w:rPr>
          <w:rFonts w:ascii="Arial" w:hAnsi="Arial" w:cs="Arial"/>
          <w:i/>
        </w:rPr>
        <w:t xml:space="preserve"> are seriously deficient. </w:t>
      </w:r>
      <w:r w:rsidRPr="005D3777">
        <w:rPr>
          <w:rFonts w:ascii="Arial" w:hAnsi="Arial" w:cs="Arial"/>
          <w:i/>
        </w:rPr>
        <w:t xml:space="preserve"> </w:t>
      </w:r>
      <w:r w:rsidRPr="007D2ADA">
        <w:rPr>
          <w:rFonts w:ascii="Arial" w:hAnsi="Arial" w:cs="Arial"/>
          <w:i/>
        </w:rPr>
        <w:t xml:space="preserve">Compliance resources and staff are seriously deficient and are ineffective at ensuring the financial institution’s compliance with consumer laws and regulations. </w:t>
      </w:r>
      <w:r w:rsidRPr="005D3777">
        <w:rPr>
          <w:rFonts w:ascii="Arial" w:hAnsi="Arial" w:cs="Arial"/>
          <w:i/>
        </w:rPr>
        <w:t xml:space="preserve"> Management oversight and due diligence over third-party performance, as well as management’s ability to adequately identify, measure, monitor, or manage compliance risks, is seriously deficient.  </w:t>
      </w:r>
      <w:r w:rsidRPr="007D2ADA">
        <w:rPr>
          <w:rFonts w:ascii="Arial" w:hAnsi="Arial" w:cs="Arial"/>
          <w:i/>
        </w:rPr>
        <w:t xml:space="preserve">Management’s response to changes in applicable laws and regulations, market conditions, or products and services offered is seriously deficient. </w:t>
      </w:r>
      <w:r w:rsidRPr="005D3777">
        <w:rPr>
          <w:rFonts w:ascii="Arial" w:hAnsi="Arial" w:cs="Arial"/>
          <w:i/>
        </w:rPr>
        <w:t xml:space="preserve"> </w:t>
      </w:r>
      <w:r w:rsidRPr="007D2ADA">
        <w:rPr>
          <w:rFonts w:ascii="Arial" w:hAnsi="Arial" w:cs="Arial"/>
          <w:i/>
        </w:rPr>
        <w:t xml:space="preserve">Management exhibits a seriously deficient comprehension of and ability to identify compliance risks, including emerging risks, in the financial institution. </w:t>
      </w:r>
      <w:r w:rsidRPr="005D3777">
        <w:rPr>
          <w:rFonts w:ascii="Arial" w:hAnsi="Arial" w:cs="Arial"/>
          <w:i/>
        </w:rPr>
        <w:t xml:space="preserve"> Management response to deficiencies, violations and examination findings is seriously deficient.</w:t>
      </w:r>
    </w:p>
    <w:p w14:paraId="575DC0FD" w14:textId="77777777" w:rsidR="002138E8" w:rsidRPr="005D3777" w:rsidRDefault="002138E8" w:rsidP="002138E8">
      <w:pPr>
        <w:pStyle w:val="NormalWeb"/>
        <w:spacing w:before="0" w:beforeAutospacing="0" w:after="0" w:afterAutospacing="0"/>
        <w:jc w:val="both"/>
        <w:rPr>
          <w:rFonts w:ascii="Arial" w:hAnsi="Arial" w:cs="Arial"/>
          <w:i/>
        </w:rPr>
      </w:pPr>
    </w:p>
    <w:p w14:paraId="42C19F53" w14:textId="77777777" w:rsidR="002138E8" w:rsidRPr="005D3777" w:rsidRDefault="002138E8" w:rsidP="002138E8">
      <w:pPr>
        <w:pStyle w:val="NormalWeb"/>
        <w:spacing w:before="0" w:beforeAutospacing="0" w:after="0" w:afterAutospacing="0"/>
        <w:jc w:val="both"/>
        <w:rPr>
          <w:rFonts w:cs="Arial"/>
          <w:i/>
        </w:rPr>
      </w:pPr>
      <w:r w:rsidRPr="005D3777">
        <w:rPr>
          <w:rFonts w:ascii="Arial" w:hAnsi="Arial" w:cs="Arial"/>
          <w:i/>
        </w:rPr>
        <w:t>A rating of “5” indicates b</w:t>
      </w:r>
      <w:r w:rsidRPr="007D2ADA">
        <w:rPr>
          <w:rFonts w:ascii="Arial" w:hAnsi="Arial" w:cs="Arial"/>
          <w:i/>
        </w:rPr>
        <w:t xml:space="preserve">oard and management oversight, resources, and attention to the </w:t>
      </w:r>
      <w:r>
        <w:rPr>
          <w:rFonts w:ascii="Arial" w:hAnsi="Arial" w:cs="Arial"/>
          <w:i/>
        </w:rPr>
        <w:t>CMS</w:t>
      </w:r>
      <w:r w:rsidRPr="007D2ADA">
        <w:rPr>
          <w:rFonts w:ascii="Arial" w:hAnsi="Arial" w:cs="Arial"/>
          <w:i/>
        </w:rPr>
        <w:t xml:space="preserve"> are critically deficient. </w:t>
      </w:r>
      <w:r w:rsidRPr="005D3777">
        <w:rPr>
          <w:rFonts w:ascii="Arial" w:hAnsi="Arial" w:cs="Arial"/>
          <w:i/>
        </w:rPr>
        <w:t xml:space="preserve"> </w:t>
      </w:r>
      <w:r w:rsidRPr="007D2ADA">
        <w:rPr>
          <w:rFonts w:ascii="Arial" w:hAnsi="Arial" w:cs="Arial"/>
          <w:i/>
        </w:rPr>
        <w:t xml:space="preserve">Compliance resources are critically deficient in supporting the financial institution’s compliance with consumer laws and regulations, and management and staff are unwilling or incapable of operating within the scope of consumer protection laws and regulations. </w:t>
      </w:r>
      <w:r w:rsidRPr="005D3777">
        <w:rPr>
          <w:rFonts w:ascii="Arial" w:hAnsi="Arial" w:cs="Arial"/>
          <w:i/>
        </w:rPr>
        <w:t xml:space="preserve"> Management oversight and due diligence of third- party performance is critically deficient.  </w:t>
      </w:r>
      <w:r w:rsidRPr="007D2ADA">
        <w:rPr>
          <w:rFonts w:ascii="Arial" w:hAnsi="Arial" w:cs="Arial"/>
          <w:i/>
        </w:rPr>
        <w:t xml:space="preserve">Management fails to monitor and respond to changes in applicable laws and regulations, market conditions, or products and services offered. </w:t>
      </w:r>
      <w:r w:rsidRPr="005D3777">
        <w:rPr>
          <w:rFonts w:ascii="Arial" w:hAnsi="Arial" w:cs="Arial"/>
          <w:i/>
        </w:rPr>
        <w:t xml:space="preserve"> Ma</w:t>
      </w:r>
      <w:r w:rsidRPr="007D2ADA">
        <w:rPr>
          <w:rFonts w:ascii="Arial" w:hAnsi="Arial" w:cs="Arial"/>
          <w:i/>
        </w:rPr>
        <w:t xml:space="preserve">nagement does not comprehend nor identify compliance risks, including emerging risks, in the financial institution. </w:t>
      </w:r>
      <w:r w:rsidRPr="005D3777">
        <w:rPr>
          <w:rFonts w:cs="Arial"/>
          <w:i/>
        </w:rPr>
        <w:t xml:space="preserve"> </w:t>
      </w:r>
      <w:r w:rsidRPr="005D3777">
        <w:rPr>
          <w:rFonts w:ascii="Arial" w:hAnsi="Arial" w:cs="Arial"/>
          <w:i/>
        </w:rPr>
        <w:t>Management is incapable, unwilling and/or fails to respond to deficiencies, violations or examination findings.</w:t>
      </w:r>
    </w:p>
    <w:p w14:paraId="106FDCCB" w14:textId="1EC4D6C9" w:rsidR="001F13C0" w:rsidRDefault="001F13C0" w:rsidP="00E044AA">
      <w:pPr>
        <w:jc w:val="both"/>
      </w:pPr>
    </w:p>
    <w:p w14:paraId="0070AA46" w14:textId="29728BDE" w:rsidR="00E80CD7" w:rsidRDefault="00D1548C" w:rsidP="00E80CD7">
      <w:pPr>
        <w:pStyle w:val="Heading2"/>
      </w:pPr>
      <w:bookmarkStart w:id="34" w:name="_Toc500145039"/>
      <w:bookmarkStart w:id="35" w:name="_Toc500748502"/>
      <w:r>
        <w:t xml:space="preserve">Board Oversight and Management </w:t>
      </w:r>
      <w:r w:rsidR="00E80CD7">
        <w:t>Comments and Conclusion</w:t>
      </w:r>
      <w:bookmarkEnd w:id="34"/>
      <w:bookmarkEnd w:id="35"/>
    </w:p>
    <w:p w14:paraId="3FD1C32C" w14:textId="77777777" w:rsidR="00E80CD7" w:rsidRDefault="00E80CD7" w:rsidP="00E044AA">
      <w:pPr>
        <w:jc w:val="both"/>
      </w:pPr>
    </w:p>
    <w:p w14:paraId="3C5E1B30" w14:textId="2B9C6895" w:rsidR="00CF118B" w:rsidRPr="00CF118B" w:rsidRDefault="00F7219D" w:rsidP="00E044AA">
      <w:pPr>
        <w:jc w:val="both"/>
        <w:rPr>
          <w:i/>
        </w:rPr>
      </w:pPr>
      <w:r>
        <w:rPr>
          <w:i/>
        </w:rPr>
        <w:t>&lt;</w:t>
      </w:r>
      <w:r w:rsidR="00E044AA">
        <w:rPr>
          <w:i/>
        </w:rPr>
        <w:t xml:space="preserve">Insert comments and supporting analysis of these assessment factors as it pertains to the Board of Directors and Management Oversight.  This </w:t>
      </w:r>
      <w:proofErr w:type="spellStart"/>
      <w:r w:rsidR="00E044AA">
        <w:rPr>
          <w:i/>
        </w:rPr>
        <w:t>narratative</w:t>
      </w:r>
      <w:proofErr w:type="spellEnd"/>
      <w:r w:rsidR="00E044AA">
        <w:rPr>
          <w:i/>
        </w:rPr>
        <w:t xml:space="preserve"> should be concise.  More detail must be included if </w:t>
      </w:r>
      <w:r w:rsidR="00CF118B" w:rsidRPr="00CF118B">
        <w:rPr>
          <w:i/>
        </w:rPr>
        <w:t xml:space="preserve">deficiencies </w:t>
      </w:r>
      <w:r w:rsidR="00E044AA">
        <w:rPr>
          <w:i/>
        </w:rPr>
        <w:t>are noted</w:t>
      </w:r>
      <w:r w:rsidR="00CF118B" w:rsidRPr="00CF118B">
        <w:rPr>
          <w:i/>
        </w:rPr>
        <w:t>.</w:t>
      </w:r>
      <w:r>
        <w:rPr>
          <w:i/>
        </w:rPr>
        <w:t>&gt;</w:t>
      </w:r>
    </w:p>
    <w:p w14:paraId="031C3477" w14:textId="1A32A49C" w:rsidR="00AF48B6" w:rsidRPr="00AF48B6" w:rsidRDefault="004D4673" w:rsidP="00AF48B6">
      <w:pPr>
        <w:keepNext/>
        <w:contextualSpacing/>
        <w:jc w:val="both"/>
        <w:outlineLvl w:val="2"/>
        <w:rPr>
          <w:rFonts w:cs="Arial"/>
          <w:bCs/>
          <w:szCs w:val="24"/>
        </w:rPr>
      </w:pPr>
      <w:r>
        <w:rPr>
          <w:rFonts w:cs="Arial"/>
          <w:bCs/>
          <w:szCs w:val="24"/>
        </w:rPr>
        <w:t xml:space="preserve"> </w:t>
      </w:r>
    </w:p>
    <w:p w14:paraId="4E97830B" w14:textId="77777777" w:rsidR="00722177" w:rsidRDefault="00722177" w:rsidP="00AF48B6">
      <w:pPr>
        <w:keepNext/>
        <w:contextualSpacing/>
        <w:jc w:val="both"/>
        <w:outlineLvl w:val="2"/>
        <w:rPr>
          <w:rFonts w:cs="Arial"/>
          <w:bCs/>
          <w:szCs w:val="24"/>
        </w:rPr>
        <w:sectPr w:rsidR="00722177" w:rsidSect="00400597">
          <w:headerReference w:type="default" r:id="rId20"/>
          <w:pgSz w:w="12240" w:h="15840" w:code="1"/>
          <w:pgMar w:top="1440" w:right="1440" w:bottom="1440" w:left="1440" w:header="720" w:footer="720" w:gutter="0"/>
          <w:cols w:space="720"/>
          <w:docGrid w:linePitch="360"/>
        </w:sectPr>
      </w:pPr>
    </w:p>
    <w:p w14:paraId="6BDE466E" w14:textId="4C7D1945" w:rsidR="000031B7" w:rsidRDefault="000031B7" w:rsidP="000031B7">
      <w:pPr>
        <w:pStyle w:val="Default"/>
        <w:jc w:val="both"/>
        <w:rPr>
          <w:b/>
          <w:color w:val="auto"/>
          <w:sz w:val="28"/>
          <w:u w:val="single"/>
        </w:rPr>
      </w:pPr>
    </w:p>
    <w:p w14:paraId="645D9653" w14:textId="5D70EED2" w:rsidR="006B7659" w:rsidRDefault="00D1548C" w:rsidP="006B7659">
      <w:pPr>
        <w:pStyle w:val="Heading2"/>
      </w:pPr>
      <w:bookmarkStart w:id="36" w:name="_Toc500145041"/>
      <w:bookmarkStart w:id="37" w:name="_Toc500748503"/>
      <w:r>
        <w:t xml:space="preserve">Compliance Program </w:t>
      </w:r>
      <w:r w:rsidR="006B7659">
        <w:t>Scope of Review</w:t>
      </w:r>
      <w:bookmarkEnd w:id="36"/>
      <w:bookmarkEnd w:id="37"/>
    </w:p>
    <w:p w14:paraId="755CE86F" w14:textId="77777777" w:rsidR="006B7659" w:rsidRPr="00E044AA" w:rsidRDefault="006B7659" w:rsidP="006B7659">
      <w:pPr>
        <w:rPr>
          <w:szCs w:val="24"/>
        </w:rPr>
      </w:pPr>
    </w:p>
    <w:p w14:paraId="084DD4F3" w14:textId="20E244A6" w:rsidR="006B7659" w:rsidRPr="007B1DB0" w:rsidRDefault="006B7659" w:rsidP="006B7659">
      <w:pPr>
        <w:jc w:val="both"/>
      </w:pPr>
      <w:r>
        <w:t xml:space="preserve">A Compliance </w:t>
      </w:r>
      <w:r w:rsidR="00E96255">
        <w:t>Program</w:t>
      </w:r>
      <w:r>
        <w:t xml:space="preserve"> </w:t>
      </w:r>
      <w:r w:rsidRPr="0062308F">
        <w:t xml:space="preserve">is an integral component of an institution’s </w:t>
      </w:r>
      <w:r>
        <w:t xml:space="preserve">operations.  </w:t>
      </w:r>
      <w:r>
        <w:rPr>
          <w:szCs w:val="24"/>
        </w:rPr>
        <w:t>The Examination Team has assessed the effectiveness of the C</w:t>
      </w:r>
      <w:r w:rsidR="00E96255">
        <w:rPr>
          <w:szCs w:val="24"/>
        </w:rPr>
        <w:t>ompliance Program</w:t>
      </w:r>
      <w:r>
        <w:rPr>
          <w:szCs w:val="24"/>
        </w:rPr>
        <w:t xml:space="preserve"> </w:t>
      </w:r>
      <w:r w:rsidRPr="00390E27">
        <w:rPr>
          <w:rFonts w:cs="Arial"/>
          <w:szCs w:val="24"/>
        </w:rPr>
        <w:t>based on the following assessment factors:</w:t>
      </w:r>
    </w:p>
    <w:p w14:paraId="2CEF3409" w14:textId="77777777" w:rsidR="006B7659" w:rsidRPr="00390E27" w:rsidRDefault="006B7659" w:rsidP="006B7659">
      <w:pPr>
        <w:rPr>
          <w:rFonts w:cs="Arial"/>
          <w:szCs w:val="24"/>
        </w:rPr>
      </w:pPr>
    </w:p>
    <w:p w14:paraId="6FAC1B3A" w14:textId="77777777" w:rsidR="006B7659" w:rsidRPr="00390E27" w:rsidRDefault="006B7659" w:rsidP="006B7659">
      <w:pPr>
        <w:pStyle w:val="ListParagraph"/>
        <w:numPr>
          <w:ilvl w:val="0"/>
          <w:numId w:val="47"/>
        </w:numPr>
        <w:rPr>
          <w:rFonts w:ascii="Arial" w:hAnsi="Arial" w:cs="Arial"/>
          <w:szCs w:val="24"/>
        </w:rPr>
      </w:pPr>
      <w:r w:rsidRPr="00390E27">
        <w:rPr>
          <w:rFonts w:ascii="Arial" w:hAnsi="Arial" w:cs="Arial"/>
          <w:szCs w:val="24"/>
        </w:rPr>
        <w:t>whether the institution’s policies and procedures are appropriate to the risk in the products, services, and activities of the institution;</w:t>
      </w:r>
    </w:p>
    <w:p w14:paraId="389D77BB" w14:textId="77777777" w:rsidR="006B7659" w:rsidRPr="00390E27" w:rsidRDefault="006B7659" w:rsidP="006B7659">
      <w:pPr>
        <w:pStyle w:val="ListParagraph"/>
        <w:numPr>
          <w:ilvl w:val="0"/>
          <w:numId w:val="47"/>
        </w:numPr>
        <w:rPr>
          <w:rFonts w:ascii="Arial" w:hAnsi="Arial" w:cs="Arial"/>
          <w:szCs w:val="24"/>
        </w:rPr>
      </w:pPr>
      <w:r w:rsidRPr="00390E27">
        <w:rPr>
          <w:rFonts w:ascii="Arial" w:hAnsi="Arial" w:cs="Arial"/>
          <w:szCs w:val="24"/>
        </w:rPr>
        <w:t>the degree to which compliance training is current and tailored to risk and staff responsibilities;</w:t>
      </w:r>
    </w:p>
    <w:p w14:paraId="0C071DEC" w14:textId="77777777" w:rsidR="006B7659" w:rsidRPr="00390E27" w:rsidRDefault="006B7659" w:rsidP="006B7659">
      <w:pPr>
        <w:pStyle w:val="ListParagraph"/>
        <w:numPr>
          <w:ilvl w:val="0"/>
          <w:numId w:val="47"/>
        </w:numPr>
        <w:rPr>
          <w:rFonts w:ascii="Arial" w:hAnsi="Arial" w:cs="Arial"/>
          <w:szCs w:val="24"/>
        </w:rPr>
      </w:pPr>
      <w:r w:rsidRPr="00390E27">
        <w:rPr>
          <w:rFonts w:ascii="Arial" w:hAnsi="Arial" w:cs="Arial"/>
          <w:szCs w:val="24"/>
        </w:rPr>
        <w:t>the sufficiency of the monitoring and, if applicable, audit to encompass compliance risks throughout the institution; and</w:t>
      </w:r>
    </w:p>
    <w:p w14:paraId="0813AA2C" w14:textId="77777777" w:rsidR="006B7659" w:rsidRPr="00390E27" w:rsidRDefault="006B7659" w:rsidP="006B7659">
      <w:pPr>
        <w:pStyle w:val="ListParagraph"/>
        <w:numPr>
          <w:ilvl w:val="0"/>
          <w:numId w:val="47"/>
        </w:numPr>
        <w:rPr>
          <w:rFonts w:ascii="Arial" w:hAnsi="Arial" w:cs="Arial"/>
          <w:szCs w:val="24"/>
        </w:rPr>
      </w:pPr>
      <w:r w:rsidRPr="00390E27">
        <w:rPr>
          <w:rFonts w:ascii="Arial" w:hAnsi="Arial" w:cs="Arial"/>
          <w:szCs w:val="24"/>
        </w:rPr>
        <w:t>the responsiveness and effectiveness of the consumer complaint resolution process.</w:t>
      </w:r>
    </w:p>
    <w:p w14:paraId="75741FBD" w14:textId="77777777" w:rsidR="006B7659" w:rsidRPr="00E044AA" w:rsidRDefault="006B7659" w:rsidP="006B7659">
      <w:pPr>
        <w:rPr>
          <w:szCs w:val="24"/>
        </w:rPr>
      </w:pPr>
    </w:p>
    <w:p w14:paraId="02F299FD" w14:textId="56BAA098" w:rsidR="006B7659" w:rsidRDefault="006B7659" w:rsidP="00225329">
      <w:pPr>
        <w:jc w:val="both"/>
        <w:rPr>
          <w:rFonts w:cs="Arial"/>
          <w:szCs w:val="24"/>
        </w:rPr>
      </w:pPr>
      <w:r>
        <w:rPr>
          <w:rFonts w:cs="Arial"/>
          <w:szCs w:val="24"/>
        </w:rPr>
        <w:t xml:space="preserve">The Examination Team used the following </w:t>
      </w:r>
      <w:r w:rsidR="00E96255">
        <w:rPr>
          <w:rFonts w:cs="Arial"/>
          <w:szCs w:val="24"/>
        </w:rPr>
        <w:t>compliance program</w:t>
      </w:r>
      <w:r>
        <w:rPr>
          <w:rFonts w:cs="Arial"/>
          <w:szCs w:val="24"/>
        </w:rPr>
        <w:t xml:space="preserve"> examination procedures as outlined in the MMC Examination Manual:</w:t>
      </w:r>
    </w:p>
    <w:p w14:paraId="300A29FF" w14:textId="77777777" w:rsidR="006B7659" w:rsidRDefault="006B7659" w:rsidP="006B7659">
      <w:pPr>
        <w:rPr>
          <w:rFonts w:cs="Arial"/>
          <w:szCs w:val="24"/>
          <w:u w:val="single"/>
        </w:rPr>
      </w:pPr>
    </w:p>
    <w:p w14:paraId="10F9E020" w14:textId="77777777" w:rsidR="006B7659" w:rsidRDefault="006B7659" w:rsidP="006B7659">
      <w:pPr>
        <w:numPr>
          <w:ilvl w:val="0"/>
          <w:numId w:val="45"/>
        </w:numPr>
      </w:pPr>
      <w:r>
        <w:t>Policies and procedures</w:t>
      </w:r>
    </w:p>
    <w:p w14:paraId="5D17F6DA" w14:textId="77777777" w:rsidR="006B7659" w:rsidRDefault="006B7659" w:rsidP="006B7659">
      <w:pPr>
        <w:numPr>
          <w:ilvl w:val="0"/>
          <w:numId w:val="45"/>
        </w:numPr>
      </w:pPr>
      <w:r>
        <w:t>Training</w:t>
      </w:r>
    </w:p>
    <w:p w14:paraId="7B65F11E" w14:textId="77777777" w:rsidR="006B7659" w:rsidRDefault="006B7659" w:rsidP="006B7659">
      <w:pPr>
        <w:numPr>
          <w:ilvl w:val="0"/>
          <w:numId w:val="45"/>
        </w:numPr>
      </w:pPr>
      <w:r>
        <w:t>Monitoring and/or audit</w:t>
      </w:r>
    </w:p>
    <w:p w14:paraId="10E009A2" w14:textId="77777777" w:rsidR="006B7659" w:rsidRDefault="006B7659" w:rsidP="006B7659">
      <w:pPr>
        <w:numPr>
          <w:ilvl w:val="0"/>
          <w:numId w:val="45"/>
        </w:numPr>
      </w:pPr>
      <w:r>
        <w:t>Consumer complaint response</w:t>
      </w:r>
    </w:p>
    <w:p w14:paraId="763F550A" w14:textId="77777777" w:rsidR="006B7659" w:rsidRDefault="006B7659" w:rsidP="000031B7">
      <w:pPr>
        <w:pStyle w:val="Default"/>
        <w:jc w:val="both"/>
        <w:rPr>
          <w:b/>
          <w:color w:val="auto"/>
          <w:sz w:val="28"/>
          <w:u w:val="single"/>
        </w:rPr>
      </w:pPr>
    </w:p>
    <w:p w14:paraId="0F4B9F5C" w14:textId="0F700EDD" w:rsidR="000031B7" w:rsidRPr="00E80CD7" w:rsidRDefault="000031B7" w:rsidP="00E80CD7">
      <w:pPr>
        <w:pStyle w:val="Heading2"/>
      </w:pPr>
      <w:bookmarkStart w:id="38" w:name="_Toc500145040"/>
      <w:bookmarkStart w:id="39" w:name="_Toc500748504"/>
      <w:r w:rsidRPr="00E80CD7">
        <w:t xml:space="preserve">Compliance </w:t>
      </w:r>
      <w:r w:rsidR="008E740F">
        <w:t>Program</w:t>
      </w:r>
      <w:r w:rsidRPr="00E80CD7">
        <w:t xml:space="preserve"> Component Rating</w:t>
      </w:r>
      <w:bookmarkEnd w:id="38"/>
      <w:bookmarkEnd w:id="39"/>
    </w:p>
    <w:p w14:paraId="632D3E66" w14:textId="77777777" w:rsidR="000031B7" w:rsidRPr="00E80CD7" w:rsidRDefault="000031B7" w:rsidP="00E80CD7">
      <w:pPr>
        <w:pStyle w:val="Heading2"/>
      </w:pPr>
    </w:p>
    <w:p w14:paraId="59BFAED0" w14:textId="71E54F8F" w:rsidR="000031B7" w:rsidRPr="005273D9" w:rsidRDefault="000031B7" w:rsidP="000031B7">
      <w:pPr>
        <w:pStyle w:val="NormalWeb"/>
        <w:spacing w:before="0" w:beforeAutospacing="0" w:after="0" w:afterAutospacing="0"/>
        <w:jc w:val="both"/>
        <w:rPr>
          <w:rFonts w:ascii="Arial" w:hAnsi="Arial" w:cs="Arial"/>
        </w:rPr>
      </w:pPr>
      <w:r w:rsidRPr="005273D9">
        <w:rPr>
          <w:rFonts w:ascii="Arial" w:hAnsi="Arial" w:cs="Arial"/>
        </w:rPr>
        <w:t xml:space="preserve">&lt;INSTITUTION NAME&gt; has been assigned a rating of &lt;NUMERICAL RATING 1-5&gt; for its compliance management system.  </w:t>
      </w:r>
      <w:r w:rsidRPr="005273D9">
        <w:rPr>
          <w:rFonts w:ascii="Arial" w:hAnsi="Arial" w:cs="Arial"/>
          <w:bCs/>
        </w:rPr>
        <w:t>For institutions in this category…</w:t>
      </w:r>
      <w:r w:rsidRPr="005273D9">
        <w:rPr>
          <w:rFonts w:ascii="Arial" w:hAnsi="Arial" w:cs="Arial"/>
        </w:rPr>
        <w:t>&lt;USE KEY ATTRIBUTES ASSOCIATED WITH RATINGS BELOW</w:t>
      </w:r>
      <w:r w:rsidR="005273D9" w:rsidRPr="005273D9">
        <w:rPr>
          <w:rFonts w:ascii="Arial" w:hAnsi="Arial" w:cs="Arial"/>
        </w:rPr>
        <w:t xml:space="preserve">.  . THE CONTENT PAIRED WITH THE ASSIGNED RATING MUST BE CUSTOMIZED TO DESCRIBE THE ASSESSMENT OF THIS INSTIUTION.  THE CONTENT BELOW IS A STARTING POINT, BUT WILL LIKELY NEED TO BE MODIFIED TO ACCURATELY REFLECT THE INSTITUTION’S </w:t>
      </w:r>
      <w:r w:rsidR="005273D9">
        <w:rPr>
          <w:rFonts w:ascii="Arial" w:hAnsi="Arial" w:cs="Arial"/>
        </w:rPr>
        <w:t>COMPLIANCE PROGRAM</w:t>
      </w:r>
      <w:r w:rsidR="005273D9" w:rsidRPr="005273D9">
        <w:rPr>
          <w:rFonts w:ascii="Arial" w:hAnsi="Arial" w:cs="Arial"/>
        </w:rPr>
        <w:t xml:space="preserve"> RATING.</w:t>
      </w:r>
      <w:r w:rsidRPr="005273D9">
        <w:rPr>
          <w:rFonts w:ascii="Arial" w:hAnsi="Arial" w:cs="Arial"/>
        </w:rPr>
        <w:t>&gt;</w:t>
      </w:r>
    </w:p>
    <w:p w14:paraId="29A240A6" w14:textId="77777777" w:rsidR="000031B7" w:rsidRPr="009123CE" w:rsidRDefault="000031B7" w:rsidP="0090246B">
      <w:pPr>
        <w:pStyle w:val="NormalWeb"/>
        <w:spacing w:before="0" w:beforeAutospacing="0" w:after="0" w:afterAutospacing="0"/>
        <w:jc w:val="both"/>
        <w:rPr>
          <w:rFonts w:ascii="Arial" w:hAnsi="Arial" w:cs="Arial"/>
        </w:rPr>
      </w:pPr>
    </w:p>
    <w:p w14:paraId="3CA30DA9" w14:textId="46F83512" w:rsidR="009123CE" w:rsidRPr="00792688" w:rsidRDefault="0090246B" w:rsidP="00225329">
      <w:pPr>
        <w:pStyle w:val="NormalWeb"/>
        <w:spacing w:before="0" w:beforeAutospacing="0" w:after="0" w:afterAutospacing="0"/>
        <w:jc w:val="both"/>
        <w:rPr>
          <w:rFonts w:ascii="Arial" w:hAnsi="Arial" w:cs="Arial"/>
          <w:i/>
        </w:rPr>
      </w:pPr>
      <w:r w:rsidRPr="00792688">
        <w:rPr>
          <w:rFonts w:ascii="Arial" w:hAnsi="Arial" w:cs="Arial"/>
          <w:i/>
        </w:rPr>
        <w:t xml:space="preserve">The highest rating of 1 </w:t>
      </w:r>
      <w:r w:rsidR="00792688" w:rsidRPr="00792688">
        <w:rPr>
          <w:rFonts w:ascii="Arial" w:hAnsi="Arial" w:cs="Arial"/>
          <w:i/>
        </w:rPr>
        <w:t>reflects that c</w:t>
      </w:r>
      <w:r w:rsidR="009123CE" w:rsidRPr="009123CE">
        <w:rPr>
          <w:rFonts w:ascii="Arial" w:hAnsi="Arial" w:cs="Arial"/>
          <w:i/>
        </w:rPr>
        <w:t xml:space="preserve">ompliance policies and procedures and third-party relationship management programs are strong, comprehensive and provide standards to effectively manage compliance risk in the products, services and activities of the financial institution. </w:t>
      </w:r>
      <w:r w:rsidR="009123CE" w:rsidRPr="00792688">
        <w:rPr>
          <w:rFonts w:ascii="Arial" w:hAnsi="Arial" w:cs="Arial"/>
          <w:i/>
        </w:rPr>
        <w:t xml:space="preserve"> Compliance training is comprehensive, timely, and specifically tailored to the particular responsibilities of the staff receiving it, including those responsible for product development, marketing and customer service. </w:t>
      </w:r>
      <w:r w:rsidR="00792688" w:rsidRPr="00792688">
        <w:rPr>
          <w:rFonts w:ascii="Arial" w:hAnsi="Arial" w:cs="Arial"/>
          <w:i/>
        </w:rPr>
        <w:t xml:space="preserve"> </w:t>
      </w:r>
      <w:r w:rsidR="009123CE" w:rsidRPr="009123CE">
        <w:rPr>
          <w:rFonts w:ascii="Arial" w:hAnsi="Arial" w:cs="Arial"/>
          <w:i/>
        </w:rPr>
        <w:t xml:space="preserve">The compliance training program is updated proactively in advance of the introduction of new products or new consumer protection laws and regulations to ensure that all staff are aware of compliance responsibilities before rolled out. </w:t>
      </w:r>
      <w:r w:rsidR="009123CE" w:rsidRPr="00792688">
        <w:rPr>
          <w:rFonts w:ascii="Arial" w:hAnsi="Arial" w:cs="Arial"/>
          <w:i/>
        </w:rPr>
        <w:t xml:space="preserve"> Compliance monitoring practices, management </w:t>
      </w:r>
      <w:r w:rsidR="009123CE" w:rsidRPr="00792688">
        <w:rPr>
          <w:rFonts w:ascii="Arial" w:hAnsi="Arial" w:cs="Arial"/>
          <w:i/>
        </w:rPr>
        <w:lastRenderedPageBreak/>
        <w:t xml:space="preserve">information systems, reporting, compliance audit, and internal control systems are comprehensive, timely, and successful at identifying and measuring material compliance risk management throughout the financial institution. </w:t>
      </w:r>
      <w:r w:rsidR="00792688" w:rsidRPr="00792688">
        <w:rPr>
          <w:rFonts w:ascii="Arial" w:hAnsi="Arial" w:cs="Arial"/>
          <w:i/>
        </w:rPr>
        <w:t xml:space="preserve"> </w:t>
      </w:r>
      <w:r w:rsidR="009123CE" w:rsidRPr="009123CE">
        <w:rPr>
          <w:rFonts w:ascii="Arial" w:hAnsi="Arial" w:cs="Arial"/>
          <w:i/>
        </w:rPr>
        <w:t xml:space="preserve">Programs are monitored proactively to identify procedural or training weaknesses to preclude regulatory violations. </w:t>
      </w:r>
      <w:r w:rsidR="00792688" w:rsidRPr="00792688">
        <w:rPr>
          <w:rFonts w:ascii="Arial" w:hAnsi="Arial" w:cs="Arial"/>
          <w:i/>
        </w:rPr>
        <w:t xml:space="preserve"> </w:t>
      </w:r>
      <w:r w:rsidR="009123CE" w:rsidRPr="009123CE">
        <w:rPr>
          <w:rFonts w:ascii="Arial" w:hAnsi="Arial" w:cs="Arial"/>
          <w:i/>
        </w:rPr>
        <w:t xml:space="preserve">Program modifications are made expeditiously to minimize compliance risk. </w:t>
      </w:r>
      <w:r w:rsidR="009123CE" w:rsidRPr="00792688">
        <w:rPr>
          <w:rFonts w:ascii="Arial" w:hAnsi="Arial" w:cs="Arial"/>
          <w:i/>
        </w:rPr>
        <w:t xml:space="preserve"> Processes and procedures for addressing consumer complaints are strong. Consumer complaint investigations and responses are prompt and thorough. </w:t>
      </w:r>
      <w:r w:rsidR="00792688" w:rsidRPr="00792688">
        <w:rPr>
          <w:rFonts w:ascii="Arial" w:hAnsi="Arial" w:cs="Arial"/>
          <w:i/>
        </w:rPr>
        <w:t xml:space="preserve"> </w:t>
      </w:r>
      <w:r w:rsidR="009123CE" w:rsidRPr="009123CE">
        <w:rPr>
          <w:rFonts w:ascii="Arial" w:hAnsi="Arial" w:cs="Arial"/>
          <w:i/>
        </w:rPr>
        <w:t>Management monitors consumer complaints to identify risks of potential consumer harm, program deficiencies, and customer service issues and takes appropriate action.</w:t>
      </w:r>
    </w:p>
    <w:p w14:paraId="3D51A148" w14:textId="77777777" w:rsidR="009123CE" w:rsidRPr="009123CE" w:rsidRDefault="009123CE" w:rsidP="00225329">
      <w:pPr>
        <w:pStyle w:val="NormalWeb"/>
        <w:spacing w:before="0" w:beforeAutospacing="0" w:after="0" w:afterAutospacing="0"/>
        <w:jc w:val="both"/>
        <w:rPr>
          <w:rFonts w:ascii="Arial" w:hAnsi="Arial" w:cs="Arial"/>
          <w:i/>
        </w:rPr>
      </w:pPr>
    </w:p>
    <w:p w14:paraId="08D98963" w14:textId="513A5C4F" w:rsidR="009123CE" w:rsidRPr="00792688" w:rsidRDefault="0090246B" w:rsidP="00225329">
      <w:pPr>
        <w:pStyle w:val="NormalWeb"/>
        <w:spacing w:before="0" w:beforeAutospacing="0" w:after="0" w:afterAutospacing="0"/>
        <w:jc w:val="both"/>
        <w:rPr>
          <w:rFonts w:ascii="Arial" w:hAnsi="Arial" w:cs="Arial"/>
          <w:i/>
        </w:rPr>
      </w:pPr>
      <w:r w:rsidRPr="00792688">
        <w:rPr>
          <w:rFonts w:ascii="Arial" w:hAnsi="Arial" w:cs="Arial"/>
          <w:i/>
        </w:rPr>
        <w:t xml:space="preserve">A rating of 2 </w:t>
      </w:r>
      <w:r w:rsidR="00792688" w:rsidRPr="00792688">
        <w:rPr>
          <w:rFonts w:ascii="Arial" w:hAnsi="Arial" w:cs="Arial"/>
          <w:i/>
        </w:rPr>
        <w:t>reflects that c</w:t>
      </w:r>
      <w:r w:rsidR="009123CE" w:rsidRPr="009123CE">
        <w:rPr>
          <w:rFonts w:ascii="Arial" w:hAnsi="Arial" w:cs="Arial"/>
          <w:i/>
        </w:rPr>
        <w:t xml:space="preserve">ompliance policies and procedures and third-party relationship management programs are adequate to manage the compliance risk in the products, services and activities of the financial institution. </w:t>
      </w:r>
      <w:r w:rsidR="009123CE" w:rsidRPr="00792688">
        <w:rPr>
          <w:rFonts w:ascii="Arial" w:hAnsi="Arial" w:cs="Arial"/>
          <w:i/>
        </w:rPr>
        <w:t xml:space="preserve"> Compliance training outlining staff responsibilities is adequate and provided timely to appropriate staff. </w:t>
      </w:r>
      <w:r w:rsidR="00792688" w:rsidRPr="00792688">
        <w:rPr>
          <w:rFonts w:ascii="Arial" w:hAnsi="Arial" w:cs="Arial"/>
          <w:i/>
        </w:rPr>
        <w:t xml:space="preserve"> </w:t>
      </w:r>
      <w:r w:rsidR="009123CE" w:rsidRPr="009123CE">
        <w:rPr>
          <w:rFonts w:ascii="Arial" w:hAnsi="Arial" w:cs="Arial"/>
          <w:i/>
        </w:rPr>
        <w:t xml:space="preserve">The compliance training program is updated to encompass new products and to comply with changes to consumer protection laws and regulations. </w:t>
      </w:r>
      <w:r w:rsidR="009123CE" w:rsidRPr="00792688">
        <w:rPr>
          <w:rFonts w:ascii="Arial" w:hAnsi="Arial" w:cs="Arial"/>
          <w:i/>
        </w:rPr>
        <w:t xml:space="preserve"> Compliance monitoring practices, management information systems, reporting, compliance audit, and internal control systems adequately address compliance risks throughout the financial institution.  Processes and procedures for addressing consumer complaints are adequate. Consumer complaint investigations and responses are generally prompt and thorough. </w:t>
      </w:r>
      <w:r w:rsidR="00792688" w:rsidRPr="00792688">
        <w:rPr>
          <w:rFonts w:ascii="Arial" w:hAnsi="Arial" w:cs="Arial"/>
          <w:i/>
        </w:rPr>
        <w:t xml:space="preserve"> </w:t>
      </w:r>
      <w:r w:rsidR="009123CE" w:rsidRPr="009123CE">
        <w:rPr>
          <w:rFonts w:ascii="Arial" w:hAnsi="Arial" w:cs="Arial"/>
          <w:i/>
        </w:rPr>
        <w:t>Management adequately monitors consumer complaints and responds to issues identified.</w:t>
      </w:r>
    </w:p>
    <w:p w14:paraId="271EAF7D" w14:textId="77777777" w:rsidR="009123CE" w:rsidRPr="009123CE" w:rsidRDefault="009123CE" w:rsidP="00225329">
      <w:pPr>
        <w:pStyle w:val="NormalWeb"/>
        <w:spacing w:before="0" w:beforeAutospacing="0" w:after="0" w:afterAutospacing="0"/>
        <w:jc w:val="both"/>
        <w:rPr>
          <w:rFonts w:ascii="Arial" w:hAnsi="Arial" w:cs="Arial"/>
          <w:i/>
        </w:rPr>
      </w:pPr>
    </w:p>
    <w:p w14:paraId="7B38C055" w14:textId="12B51C1A" w:rsidR="009123CE" w:rsidRPr="00792688" w:rsidRDefault="0090246B" w:rsidP="00225329">
      <w:pPr>
        <w:pStyle w:val="NormalWeb"/>
        <w:spacing w:before="0" w:beforeAutospacing="0" w:after="0" w:afterAutospacing="0"/>
        <w:jc w:val="both"/>
        <w:rPr>
          <w:rFonts w:ascii="Arial" w:hAnsi="Arial" w:cs="Arial"/>
          <w:i/>
        </w:rPr>
      </w:pPr>
      <w:r w:rsidRPr="00792688">
        <w:rPr>
          <w:rFonts w:ascii="Arial" w:hAnsi="Arial" w:cs="Arial"/>
          <w:i/>
        </w:rPr>
        <w:t xml:space="preserve">A rating of 3 reflects </w:t>
      </w:r>
      <w:r w:rsidR="00792688" w:rsidRPr="00792688">
        <w:rPr>
          <w:rFonts w:ascii="Arial" w:hAnsi="Arial" w:cs="Arial"/>
          <w:i/>
        </w:rPr>
        <w:t>that c</w:t>
      </w:r>
      <w:r w:rsidR="009123CE" w:rsidRPr="009123CE">
        <w:rPr>
          <w:rFonts w:ascii="Arial" w:hAnsi="Arial" w:cs="Arial"/>
          <w:i/>
        </w:rPr>
        <w:t xml:space="preserve">ompliance policies and procedures and third-party relationship management programs are inadequate at managing the compliance risk in the products, services and activities of the financial institution. </w:t>
      </w:r>
      <w:r w:rsidR="009123CE" w:rsidRPr="00792688">
        <w:rPr>
          <w:rFonts w:ascii="Arial" w:hAnsi="Arial" w:cs="Arial"/>
          <w:i/>
        </w:rPr>
        <w:t xml:space="preserve"> Compliance training is not adequately comprehensive, timely, updated, or appropriately tailored to the particular responsibilities of the staff.  Compliance monitoring practices, management information systems, reporting, compliance audit, and internal control systems do not adequately address risks involving products, services or other activities including, timing and scope.  Processes and procedures for addressing consumer complaints are inadequate. Consumer complaint investigations and responses are not thorough or timely. </w:t>
      </w:r>
      <w:r w:rsidR="00792688" w:rsidRPr="00792688">
        <w:rPr>
          <w:rFonts w:ascii="Arial" w:hAnsi="Arial" w:cs="Arial"/>
          <w:i/>
        </w:rPr>
        <w:t xml:space="preserve"> </w:t>
      </w:r>
      <w:r w:rsidR="009123CE" w:rsidRPr="009123CE">
        <w:rPr>
          <w:rFonts w:ascii="Arial" w:hAnsi="Arial" w:cs="Arial"/>
          <w:i/>
        </w:rPr>
        <w:t>Management does not adequately monitor consumer complaints.</w:t>
      </w:r>
    </w:p>
    <w:p w14:paraId="7F7E1B7B" w14:textId="77777777" w:rsidR="009123CE" w:rsidRPr="00792688" w:rsidRDefault="009123CE" w:rsidP="00225329">
      <w:pPr>
        <w:pStyle w:val="NormalWeb"/>
        <w:spacing w:before="0" w:beforeAutospacing="0" w:after="0" w:afterAutospacing="0"/>
        <w:jc w:val="both"/>
        <w:rPr>
          <w:rFonts w:ascii="Arial" w:hAnsi="Arial" w:cs="Arial"/>
          <w:i/>
        </w:rPr>
      </w:pPr>
    </w:p>
    <w:p w14:paraId="6DC293FB" w14:textId="4CEC3B9D" w:rsidR="009123CE" w:rsidRPr="00792688" w:rsidRDefault="0090246B" w:rsidP="00225329">
      <w:pPr>
        <w:pStyle w:val="NormalWeb"/>
        <w:spacing w:before="0" w:beforeAutospacing="0" w:after="0" w:afterAutospacing="0"/>
        <w:jc w:val="both"/>
        <w:rPr>
          <w:rFonts w:ascii="Arial" w:hAnsi="Arial" w:cs="Arial"/>
          <w:i/>
        </w:rPr>
      </w:pPr>
      <w:r w:rsidRPr="00792688">
        <w:rPr>
          <w:rFonts w:ascii="Arial" w:hAnsi="Arial" w:cs="Arial"/>
          <w:i/>
        </w:rPr>
        <w:t xml:space="preserve">A rating of 4 reflects </w:t>
      </w:r>
      <w:r w:rsidR="00792688" w:rsidRPr="00792688">
        <w:rPr>
          <w:rFonts w:ascii="Arial" w:hAnsi="Arial" w:cs="Arial"/>
          <w:i/>
        </w:rPr>
        <w:t>that c</w:t>
      </w:r>
      <w:r w:rsidR="009123CE" w:rsidRPr="009123CE">
        <w:rPr>
          <w:rFonts w:ascii="Arial" w:hAnsi="Arial" w:cs="Arial"/>
          <w:i/>
        </w:rPr>
        <w:t xml:space="preserve">ompliance policies and procedures and third-party relationship management programs are seriously deficient at managing compliance risk in the products, services and activities of the financial institution. </w:t>
      </w:r>
      <w:r w:rsidR="009123CE" w:rsidRPr="00792688">
        <w:rPr>
          <w:rFonts w:ascii="Arial" w:hAnsi="Arial" w:cs="Arial"/>
          <w:i/>
        </w:rPr>
        <w:t xml:space="preserve"> Compliance training is seriously deficient in its comprehensiveness, timeliness, or relevance to staff with compliance responsibilities, or has numerous major inaccuracies.  Compliance monitoring practices, management information systems, reporting, compliance audit, and internal controls are seriously deficient in addressing risks involving products, services or other activities.  Processes and procedures for addressing consumer complaints and consumer complaint investigations are seriously deficient. </w:t>
      </w:r>
      <w:r w:rsidR="00792688" w:rsidRPr="00792688">
        <w:rPr>
          <w:i/>
        </w:rPr>
        <w:t xml:space="preserve"> </w:t>
      </w:r>
      <w:r w:rsidR="009123CE" w:rsidRPr="009123CE">
        <w:rPr>
          <w:rFonts w:ascii="Arial" w:hAnsi="Arial" w:cs="Arial"/>
          <w:i/>
        </w:rPr>
        <w:t>Management monitoring of consumer complaints is seriously deficient.</w:t>
      </w:r>
    </w:p>
    <w:p w14:paraId="539DCA02" w14:textId="77777777" w:rsidR="009123CE" w:rsidRPr="00792688" w:rsidRDefault="009123CE" w:rsidP="00225329">
      <w:pPr>
        <w:pStyle w:val="NormalWeb"/>
        <w:spacing w:before="0" w:beforeAutospacing="0" w:after="0" w:afterAutospacing="0"/>
        <w:jc w:val="both"/>
        <w:rPr>
          <w:rFonts w:ascii="Arial" w:hAnsi="Arial" w:cs="Arial"/>
          <w:i/>
        </w:rPr>
      </w:pPr>
    </w:p>
    <w:p w14:paraId="29DE9BCD" w14:textId="55670831" w:rsidR="009123CE" w:rsidRPr="00792688" w:rsidRDefault="0090246B" w:rsidP="00225329">
      <w:pPr>
        <w:pStyle w:val="NormalWeb"/>
        <w:spacing w:before="0" w:beforeAutospacing="0" w:after="0" w:afterAutospacing="0"/>
        <w:jc w:val="both"/>
        <w:rPr>
          <w:rFonts w:ascii="Arial" w:hAnsi="Arial" w:cs="Arial"/>
          <w:i/>
        </w:rPr>
      </w:pPr>
      <w:r w:rsidRPr="00792688">
        <w:rPr>
          <w:rFonts w:ascii="Arial" w:hAnsi="Arial" w:cs="Arial"/>
          <w:i/>
        </w:rPr>
        <w:lastRenderedPageBreak/>
        <w:t>A rating of 5 reflects</w:t>
      </w:r>
      <w:r w:rsidR="009123CE" w:rsidRPr="00792688">
        <w:rPr>
          <w:rFonts w:ascii="Arial" w:hAnsi="Arial" w:cs="Arial"/>
          <w:i/>
        </w:rPr>
        <w:t xml:space="preserve"> that c</w:t>
      </w:r>
      <w:r w:rsidR="009123CE" w:rsidRPr="009123CE">
        <w:rPr>
          <w:rFonts w:ascii="Arial" w:hAnsi="Arial" w:cs="Arial"/>
          <w:i/>
        </w:rPr>
        <w:t xml:space="preserve">ompliance policies and procedures and third-party relationship management programs are critically absent. </w:t>
      </w:r>
      <w:r w:rsidR="009123CE" w:rsidRPr="00792688">
        <w:rPr>
          <w:rFonts w:ascii="Arial" w:hAnsi="Arial" w:cs="Arial"/>
          <w:i/>
        </w:rPr>
        <w:t xml:space="preserve"> Compliance training is critically absent.  Compliance monitoring practices, management information systems, reporting, compliance audit, or internal controls are critically absent.  Processes and procedures for addressing consumer complaints are critically absent. Meaningful investigations and responses are absent.  </w:t>
      </w:r>
      <w:r w:rsidR="009123CE" w:rsidRPr="009123CE">
        <w:rPr>
          <w:rFonts w:ascii="Arial" w:hAnsi="Arial" w:cs="Arial"/>
          <w:i/>
        </w:rPr>
        <w:t>Management exhibits a disregard for complaints or preventing consumer harm.</w:t>
      </w:r>
    </w:p>
    <w:p w14:paraId="352AFBC6" w14:textId="35B874FA" w:rsidR="007B1DB0" w:rsidRDefault="007B1DB0" w:rsidP="000031B7">
      <w:pPr>
        <w:jc w:val="both"/>
      </w:pPr>
    </w:p>
    <w:p w14:paraId="006C714B" w14:textId="6100BCEE" w:rsidR="00E80CD7" w:rsidRDefault="00D1548C" w:rsidP="00E80CD7">
      <w:pPr>
        <w:pStyle w:val="Heading2"/>
      </w:pPr>
      <w:bookmarkStart w:id="40" w:name="_Toc500145042"/>
      <w:bookmarkStart w:id="41" w:name="_Toc500748505"/>
      <w:r>
        <w:t xml:space="preserve">Compliance Program </w:t>
      </w:r>
      <w:r w:rsidR="00E80CD7">
        <w:t>Comments and Conclusion</w:t>
      </w:r>
      <w:bookmarkEnd w:id="40"/>
      <w:bookmarkEnd w:id="41"/>
    </w:p>
    <w:p w14:paraId="29E224AE" w14:textId="77777777" w:rsidR="00E80CD7" w:rsidRDefault="00E80CD7" w:rsidP="000031B7">
      <w:pPr>
        <w:jc w:val="both"/>
      </w:pPr>
    </w:p>
    <w:p w14:paraId="2D77A2E1" w14:textId="27D07DE4" w:rsidR="000D26BE" w:rsidRPr="000D26BE" w:rsidRDefault="00F7219D" w:rsidP="000031B7">
      <w:pPr>
        <w:jc w:val="both"/>
        <w:rPr>
          <w:i/>
        </w:rPr>
        <w:sectPr w:rsidR="000D26BE" w:rsidRPr="000D26BE" w:rsidSect="00400597">
          <w:headerReference w:type="default" r:id="rId21"/>
          <w:pgSz w:w="12240" w:h="15840" w:code="1"/>
          <w:pgMar w:top="1440" w:right="1440" w:bottom="1440" w:left="1440" w:header="720" w:footer="720" w:gutter="0"/>
          <w:cols w:space="720"/>
          <w:docGrid w:linePitch="360"/>
        </w:sectPr>
      </w:pPr>
      <w:r>
        <w:rPr>
          <w:i/>
        </w:rPr>
        <w:t>&lt;</w:t>
      </w:r>
      <w:r w:rsidR="00390E27">
        <w:rPr>
          <w:i/>
        </w:rPr>
        <w:t xml:space="preserve">Insert comments and supporting analysis of the assessment factors as it pertains to the </w:t>
      </w:r>
      <w:r w:rsidR="007B1DB0">
        <w:rPr>
          <w:i/>
        </w:rPr>
        <w:t>CMS</w:t>
      </w:r>
      <w:r w:rsidR="00390E27">
        <w:rPr>
          <w:i/>
        </w:rPr>
        <w:t xml:space="preserve">.  This </w:t>
      </w:r>
      <w:proofErr w:type="spellStart"/>
      <w:r w:rsidR="00390E27">
        <w:rPr>
          <w:i/>
        </w:rPr>
        <w:t>narratative</w:t>
      </w:r>
      <w:proofErr w:type="spellEnd"/>
      <w:r w:rsidR="00390E27">
        <w:rPr>
          <w:i/>
        </w:rPr>
        <w:t xml:space="preserve"> should be concise.  More detail must be included if </w:t>
      </w:r>
      <w:r w:rsidR="00390E27" w:rsidRPr="00CF118B">
        <w:rPr>
          <w:i/>
        </w:rPr>
        <w:t xml:space="preserve">deficiencies </w:t>
      </w:r>
      <w:r w:rsidR="00390E27">
        <w:rPr>
          <w:i/>
        </w:rPr>
        <w:t>are noted</w:t>
      </w:r>
      <w:r w:rsidR="007B1DB0">
        <w:rPr>
          <w:i/>
        </w:rPr>
        <w:t xml:space="preserve"> with the CMS as a whole or within any of the specific servicing exam procedures noted above</w:t>
      </w:r>
      <w:r w:rsidR="00390E27" w:rsidRPr="00CF118B">
        <w:rPr>
          <w:i/>
        </w:rPr>
        <w:t>.</w:t>
      </w:r>
      <w:r>
        <w:rPr>
          <w:i/>
        </w:rPr>
        <w:t>&gt;</w:t>
      </w:r>
    </w:p>
    <w:p w14:paraId="272DEBE0" w14:textId="69C4DFC9" w:rsidR="006B7659" w:rsidRDefault="006B7659">
      <w:pPr>
        <w:rPr>
          <w:rFonts w:cs="Arial"/>
          <w:bCs/>
          <w:szCs w:val="24"/>
        </w:rPr>
      </w:pPr>
    </w:p>
    <w:p w14:paraId="27BF8D16" w14:textId="0E0677BF" w:rsidR="006B7659" w:rsidRPr="00E80CD7" w:rsidRDefault="002138E8" w:rsidP="00D1548C">
      <w:pPr>
        <w:pStyle w:val="Heading2"/>
      </w:pPr>
      <w:bookmarkStart w:id="42" w:name="_Toc500748506"/>
      <w:r>
        <w:t>Violations of Law and Consumer Harm</w:t>
      </w:r>
      <w:r w:rsidR="00D1548C">
        <w:t xml:space="preserve"> </w:t>
      </w:r>
      <w:r w:rsidR="006B7659">
        <w:t>Scope of Review</w:t>
      </w:r>
      <w:bookmarkEnd w:id="42"/>
    </w:p>
    <w:p w14:paraId="40CA15A2" w14:textId="60983492" w:rsidR="006B7659" w:rsidRDefault="006B7659" w:rsidP="00D1548C">
      <w:pPr>
        <w:pStyle w:val="Heading2"/>
        <w:rPr>
          <w:rFonts w:cs="Arial"/>
          <w:szCs w:val="24"/>
        </w:rPr>
      </w:pPr>
    </w:p>
    <w:p w14:paraId="0C7166AA" w14:textId="1B0C1C32" w:rsidR="00E96255" w:rsidRDefault="00E96255" w:rsidP="00225329">
      <w:pPr>
        <w:jc w:val="both"/>
        <w:rPr>
          <w:rFonts w:cs="Arial"/>
          <w:szCs w:val="24"/>
        </w:rPr>
      </w:pPr>
      <w:r>
        <w:rPr>
          <w:rFonts w:cs="Arial"/>
          <w:szCs w:val="24"/>
        </w:rPr>
        <w:t>The Examination Team used the following mortgage servicing examination procedures as outlined in the MMC Examination Manual:</w:t>
      </w:r>
    </w:p>
    <w:p w14:paraId="67ECEB70" w14:textId="70C7A785" w:rsidR="00E96255" w:rsidRDefault="00E96255" w:rsidP="006B7659">
      <w:pPr>
        <w:jc w:val="both"/>
      </w:pPr>
    </w:p>
    <w:p w14:paraId="1DDC87FF" w14:textId="35618341" w:rsidR="00932168" w:rsidRPr="00932168" w:rsidRDefault="00932168" w:rsidP="00932168">
      <w:pPr>
        <w:jc w:val="both"/>
        <w:rPr>
          <w:i/>
        </w:rPr>
      </w:pPr>
      <w:r w:rsidRPr="00932168">
        <w:rPr>
          <w:i/>
        </w:rPr>
        <w:t xml:space="preserve">&lt;Insert </w:t>
      </w:r>
      <w:r>
        <w:rPr>
          <w:i/>
        </w:rPr>
        <w:t>mortgage servicing exam procedures</w:t>
      </w:r>
      <w:r w:rsidRPr="00932168">
        <w:rPr>
          <w:i/>
        </w:rPr>
        <w:t>.  Use list below as a starting point.&gt;</w:t>
      </w:r>
    </w:p>
    <w:p w14:paraId="367286F0" w14:textId="77777777" w:rsidR="00932168" w:rsidRDefault="00932168" w:rsidP="006B7659">
      <w:pPr>
        <w:jc w:val="both"/>
      </w:pPr>
    </w:p>
    <w:p w14:paraId="7A64D023" w14:textId="77777777" w:rsidR="00E96255" w:rsidRDefault="00E96255" w:rsidP="00E96255">
      <w:pPr>
        <w:numPr>
          <w:ilvl w:val="0"/>
          <w:numId w:val="45"/>
        </w:numPr>
      </w:pPr>
      <w:r>
        <w:t>Servicing and Loan Ownership Transfers</w:t>
      </w:r>
    </w:p>
    <w:p w14:paraId="0891C52E" w14:textId="77777777" w:rsidR="00E96255" w:rsidRDefault="00E96255" w:rsidP="00E96255">
      <w:pPr>
        <w:numPr>
          <w:ilvl w:val="0"/>
          <w:numId w:val="45"/>
        </w:numPr>
      </w:pPr>
      <w:r>
        <w:t xml:space="preserve">Payment Processing and Account Maintenance </w:t>
      </w:r>
    </w:p>
    <w:p w14:paraId="5B462FEE" w14:textId="77777777" w:rsidR="00E96255" w:rsidRDefault="00E96255" w:rsidP="00E96255">
      <w:pPr>
        <w:numPr>
          <w:ilvl w:val="0"/>
          <w:numId w:val="45"/>
        </w:numPr>
      </w:pPr>
      <w:r>
        <w:t>Error Resolution, Consumer Inquiries, and Complaints</w:t>
      </w:r>
    </w:p>
    <w:p w14:paraId="2EA99C79" w14:textId="77777777" w:rsidR="00E96255" w:rsidRDefault="00E96255" w:rsidP="00E96255">
      <w:pPr>
        <w:numPr>
          <w:ilvl w:val="0"/>
          <w:numId w:val="45"/>
        </w:numPr>
      </w:pPr>
      <w:r>
        <w:t>Maintenance of Escrow Accounts and Insurance Products</w:t>
      </w:r>
    </w:p>
    <w:p w14:paraId="3BE48DB9" w14:textId="77777777" w:rsidR="00E96255" w:rsidRDefault="00E96255" w:rsidP="00E96255">
      <w:pPr>
        <w:numPr>
          <w:ilvl w:val="0"/>
          <w:numId w:val="45"/>
        </w:numPr>
      </w:pPr>
      <w:r>
        <w:t>Consumer Reporting</w:t>
      </w:r>
    </w:p>
    <w:p w14:paraId="4A1DBBC9" w14:textId="77777777" w:rsidR="00E96255" w:rsidRDefault="00E96255" w:rsidP="00E96255">
      <w:pPr>
        <w:numPr>
          <w:ilvl w:val="0"/>
          <w:numId w:val="45"/>
        </w:numPr>
      </w:pPr>
      <w:r>
        <w:t xml:space="preserve">Information Sharing and Privacy </w:t>
      </w:r>
    </w:p>
    <w:p w14:paraId="71B9F618" w14:textId="77777777" w:rsidR="00E96255" w:rsidRDefault="00E96255" w:rsidP="00E96255">
      <w:pPr>
        <w:numPr>
          <w:ilvl w:val="0"/>
          <w:numId w:val="45"/>
        </w:numPr>
      </w:pPr>
      <w:r>
        <w:t xml:space="preserve">Collections and Accounts in Bankruptcy </w:t>
      </w:r>
    </w:p>
    <w:p w14:paraId="0622DC07" w14:textId="77777777" w:rsidR="00E96255" w:rsidRDefault="00E96255" w:rsidP="00E96255">
      <w:pPr>
        <w:numPr>
          <w:ilvl w:val="0"/>
          <w:numId w:val="45"/>
        </w:numPr>
      </w:pPr>
      <w:r>
        <w:t>Loss Mitigation, Early Intervention, and Continuity of Contact</w:t>
      </w:r>
    </w:p>
    <w:p w14:paraId="025F9BD7" w14:textId="77777777" w:rsidR="00E96255" w:rsidRPr="00733205" w:rsidRDefault="00E96255" w:rsidP="00E96255">
      <w:pPr>
        <w:numPr>
          <w:ilvl w:val="0"/>
          <w:numId w:val="45"/>
        </w:numPr>
      </w:pPr>
      <w:r>
        <w:t>Foreclosures</w:t>
      </w:r>
    </w:p>
    <w:p w14:paraId="0830E613" w14:textId="50D30338" w:rsidR="00E96255" w:rsidRDefault="00E96255" w:rsidP="006B7659">
      <w:pPr>
        <w:jc w:val="both"/>
      </w:pPr>
    </w:p>
    <w:p w14:paraId="4A2F56FB" w14:textId="4C709320" w:rsidR="00E96255" w:rsidRDefault="00E96255" w:rsidP="00225329">
      <w:pPr>
        <w:jc w:val="both"/>
      </w:pPr>
      <w:r>
        <w:t>The Examination Team reviewed &lt;INSTITUTION NAME&gt;’s mortgage servicing activities for compliance with certain requirements of the following Federal consumer financial laws:</w:t>
      </w:r>
    </w:p>
    <w:p w14:paraId="15C91CBA" w14:textId="7B0B35E3" w:rsidR="00E96255" w:rsidRDefault="00E96255" w:rsidP="006B7659">
      <w:pPr>
        <w:jc w:val="both"/>
      </w:pPr>
    </w:p>
    <w:p w14:paraId="40B5AA6F" w14:textId="0791CA66" w:rsidR="00E96255" w:rsidRPr="00932168" w:rsidRDefault="00E96255" w:rsidP="00E96255">
      <w:pPr>
        <w:jc w:val="both"/>
        <w:rPr>
          <w:i/>
        </w:rPr>
      </w:pPr>
      <w:r w:rsidRPr="00932168">
        <w:rPr>
          <w:i/>
        </w:rPr>
        <w:t>&lt;Insert applicable federal laws.  Use list below as a starting poin</w:t>
      </w:r>
      <w:r w:rsidR="00932168" w:rsidRPr="00932168">
        <w:rPr>
          <w:i/>
        </w:rPr>
        <w:t>t.</w:t>
      </w:r>
      <w:r w:rsidRPr="00932168">
        <w:rPr>
          <w:i/>
        </w:rPr>
        <w:t>&gt;</w:t>
      </w:r>
    </w:p>
    <w:p w14:paraId="30C7C05B" w14:textId="33B77C43" w:rsidR="00E96255" w:rsidRPr="00932168" w:rsidRDefault="00E96255" w:rsidP="00E96255">
      <w:pPr>
        <w:jc w:val="both"/>
        <w:rPr>
          <w:i/>
        </w:rPr>
      </w:pPr>
    </w:p>
    <w:p w14:paraId="0B22BAD7" w14:textId="064BBB09" w:rsidR="00E96255" w:rsidRPr="00E96255" w:rsidRDefault="00E96255" w:rsidP="00E96255">
      <w:pPr>
        <w:pStyle w:val="ListParagraph"/>
        <w:numPr>
          <w:ilvl w:val="0"/>
          <w:numId w:val="49"/>
        </w:numPr>
        <w:jc w:val="both"/>
        <w:rPr>
          <w:rFonts w:ascii="Arial" w:hAnsi="Arial" w:cs="Arial"/>
        </w:rPr>
      </w:pPr>
      <w:r w:rsidRPr="00E96255">
        <w:rPr>
          <w:rFonts w:ascii="Arial" w:hAnsi="Arial" w:cs="Arial"/>
        </w:rPr>
        <w:t>Electronic Fund Transfer Act (EFTA) – Regulation E</w:t>
      </w:r>
    </w:p>
    <w:p w14:paraId="7B64791D" w14:textId="651C562C" w:rsidR="00E96255" w:rsidRPr="00E96255" w:rsidRDefault="00E96255" w:rsidP="00E96255">
      <w:pPr>
        <w:pStyle w:val="ListParagraph"/>
        <w:numPr>
          <w:ilvl w:val="0"/>
          <w:numId w:val="49"/>
        </w:numPr>
        <w:jc w:val="both"/>
        <w:rPr>
          <w:rFonts w:ascii="Arial" w:hAnsi="Arial" w:cs="Arial"/>
        </w:rPr>
      </w:pPr>
      <w:r w:rsidRPr="00E96255">
        <w:rPr>
          <w:rFonts w:ascii="Arial" w:hAnsi="Arial" w:cs="Arial"/>
        </w:rPr>
        <w:t>Equal Credit Opportunity Act (ECOA) – Regulation B</w:t>
      </w:r>
    </w:p>
    <w:p w14:paraId="52B6416C" w14:textId="3D1C2281" w:rsidR="00E96255" w:rsidRPr="00E96255" w:rsidRDefault="00E96255" w:rsidP="00E96255">
      <w:pPr>
        <w:pStyle w:val="ListParagraph"/>
        <w:numPr>
          <w:ilvl w:val="0"/>
          <w:numId w:val="49"/>
        </w:numPr>
        <w:jc w:val="both"/>
        <w:rPr>
          <w:rFonts w:ascii="Arial" w:hAnsi="Arial" w:cs="Arial"/>
        </w:rPr>
      </w:pPr>
      <w:r w:rsidRPr="00E96255">
        <w:rPr>
          <w:rFonts w:ascii="Arial" w:hAnsi="Arial" w:cs="Arial"/>
        </w:rPr>
        <w:t>Fair Credit Reporting Act (FCRA) – Regulation V</w:t>
      </w:r>
    </w:p>
    <w:p w14:paraId="12799277" w14:textId="7E3858DE" w:rsidR="00E96255" w:rsidRPr="00E96255" w:rsidRDefault="00E96255" w:rsidP="00E96255">
      <w:pPr>
        <w:pStyle w:val="ListParagraph"/>
        <w:numPr>
          <w:ilvl w:val="0"/>
          <w:numId w:val="49"/>
        </w:numPr>
        <w:jc w:val="both"/>
        <w:rPr>
          <w:rFonts w:ascii="Arial" w:hAnsi="Arial" w:cs="Arial"/>
        </w:rPr>
      </w:pPr>
      <w:r w:rsidRPr="00E96255">
        <w:rPr>
          <w:rFonts w:ascii="Arial" w:hAnsi="Arial" w:cs="Arial"/>
        </w:rPr>
        <w:t>Fair Debt Collection Practices Act (FDCPA) – Regulation F</w:t>
      </w:r>
    </w:p>
    <w:p w14:paraId="3E2D4F1D" w14:textId="6B8BCC0C" w:rsidR="00E96255" w:rsidRPr="00E96255" w:rsidRDefault="00E96255" w:rsidP="00E96255">
      <w:pPr>
        <w:pStyle w:val="ListParagraph"/>
        <w:numPr>
          <w:ilvl w:val="0"/>
          <w:numId w:val="49"/>
        </w:numPr>
        <w:jc w:val="both"/>
        <w:rPr>
          <w:rFonts w:ascii="Arial" w:hAnsi="Arial" w:cs="Arial"/>
        </w:rPr>
      </w:pPr>
      <w:r w:rsidRPr="00E96255">
        <w:rPr>
          <w:rFonts w:ascii="Arial" w:hAnsi="Arial" w:cs="Arial"/>
        </w:rPr>
        <w:t>Homeowners Protection Act (HPA)</w:t>
      </w:r>
    </w:p>
    <w:p w14:paraId="2126ED1C" w14:textId="6B1BA83C" w:rsidR="00E96255" w:rsidRPr="00E96255" w:rsidRDefault="00E96255" w:rsidP="00E96255">
      <w:pPr>
        <w:pStyle w:val="ListParagraph"/>
        <w:numPr>
          <w:ilvl w:val="0"/>
          <w:numId w:val="49"/>
        </w:numPr>
        <w:jc w:val="both"/>
        <w:rPr>
          <w:rFonts w:ascii="Arial" w:hAnsi="Arial" w:cs="Arial"/>
        </w:rPr>
      </w:pPr>
      <w:r w:rsidRPr="00E96255">
        <w:rPr>
          <w:rFonts w:ascii="Arial" w:hAnsi="Arial" w:cs="Arial"/>
        </w:rPr>
        <w:t>Real Estate Settlement Procedures Act (RESPA) – Regulation X</w:t>
      </w:r>
    </w:p>
    <w:p w14:paraId="4AC3E9D3" w14:textId="4B67F37D" w:rsidR="00E96255" w:rsidRPr="00E96255" w:rsidRDefault="00E96255" w:rsidP="00E96255">
      <w:pPr>
        <w:pStyle w:val="ListParagraph"/>
        <w:numPr>
          <w:ilvl w:val="0"/>
          <w:numId w:val="49"/>
        </w:numPr>
        <w:jc w:val="both"/>
        <w:rPr>
          <w:rFonts w:ascii="Arial" w:hAnsi="Arial" w:cs="Arial"/>
        </w:rPr>
      </w:pPr>
      <w:r w:rsidRPr="00E96255">
        <w:rPr>
          <w:rFonts w:ascii="Arial" w:hAnsi="Arial" w:cs="Arial"/>
        </w:rPr>
        <w:t>Truth in Lending Act (TILA) – Regulation Z</w:t>
      </w:r>
    </w:p>
    <w:p w14:paraId="00E254CD" w14:textId="77777777" w:rsidR="006B7659" w:rsidRDefault="006B7659">
      <w:pPr>
        <w:rPr>
          <w:rFonts w:cs="Arial"/>
          <w:bCs/>
          <w:szCs w:val="24"/>
        </w:rPr>
      </w:pPr>
    </w:p>
    <w:p w14:paraId="67283CAF" w14:textId="36A99E7F" w:rsidR="008A0D3A" w:rsidRPr="00E80CD7" w:rsidRDefault="002138E8" w:rsidP="00E80CD7">
      <w:pPr>
        <w:pStyle w:val="Heading2"/>
      </w:pPr>
      <w:bookmarkStart w:id="43" w:name="_Toc500145043"/>
      <w:bookmarkStart w:id="44" w:name="_Toc500748507"/>
      <w:r>
        <w:t>Violations of Law and Consumer Harm</w:t>
      </w:r>
      <w:r w:rsidR="008A0D3A" w:rsidRPr="00E80CD7">
        <w:t xml:space="preserve"> Component Rating</w:t>
      </w:r>
      <w:bookmarkEnd w:id="43"/>
      <w:bookmarkEnd w:id="44"/>
    </w:p>
    <w:p w14:paraId="0DACF1D9" w14:textId="77777777" w:rsidR="008A0D3A" w:rsidRDefault="008A0D3A" w:rsidP="00BA07F9">
      <w:pPr>
        <w:jc w:val="both"/>
      </w:pPr>
    </w:p>
    <w:p w14:paraId="3EC6D75E" w14:textId="1B952E2D" w:rsidR="00E42A7D" w:rsidRDefault="000031B7" w:rsidP="00BA07F9">
      <w:pPr>
        <w:jc w:val="both"/>
        <w:rPr>
          <w:u w:val="single"/>
        </w:rPr>
      </w:pPr>
      <w:r>
        <w:t>&lt;INSTITUTION NAME&gt;</w:t>
      </w:r>
      <w:r w:rsidR="00E42A7D">
        <w:t xml:space="preserve"> is assigned a </w:t>
      </w:r>
      <w:r w:rsidR="00E42A7D" w:rsidRPr="0016608E">
        <w:t xml:space="preserve">rating of </w:t>
      </w:r>
      <w:r>
        <w:t>&lt;NUMERICAL RATING 1-5&gt;</w:t>
      </w:r>
      <w:r w:rsidR="00E42A7D" w:rsidRPr="0016608E">
        <w:t xml:space="preserve"> for Regulatory Compliance.  </w:t>
      </w:r>
      <w:r w:rsidRPr="008A5BD1">
        <w:rPr>
          <w:rFonts w:cs="Arial"/>
          <w:bCs/>
        </w:rPr>
        <w:t>For institutions in this category…</w:t>
      </w:r>
      <w:r w:rsidRPr="008A5BD1">
        <w:rPr>
          <w:rFonts w:cs="Arial"/>
        </w:rPr>
        <w:t>&lt;USE KEY ATTRIBUTES ASSOCIATED WITH RATINGS BELOW</w:t>
      </w:r>
      <w:r w:rsidR="005273D9">
        <w:rPr>
          <w:rFonts w:cs="Arial"/>
        </w:rPr>
        <w:t xml:space="preserve">.  </w:t>
      </w:r>
      <w:r w:rsidR="005273D9">
        <w:t>THE CONTENT PAIRED WITH THE ASSIGNED RATING MUST BE CUSTOMIZED TO DESCRIBE THE ASSESSMENT OF THIS INSTIUTION.  THE CONTENT BELOW IS A STARTING POINT, BUT WILL LIKELY NEED TO BE MODIFIED TO ACCURATELY REFLECT THE INSTITUTION’S REGULATORY COMPLIANCE RATING.</w:t>
      </w:r>
      <w:r w:rsidRPr="008A5BD1">
        <w:rPr>
          <w:rFonts w:cs="Arial"/>
        </w:rPr>
        <w:t>&gt;</w:t>
      </w:r>
    </w:p>
    <w:p w14:paraId="6D40FA33" w14:textId="40FC2141" w:rsidR="00E42A7D" w:rsidRDefault="00E42A7D" w:rsidP="00E42A7D">
      <w:pPr>
        <w:rPr>
          <w:u w:val="single"/>
        </w:rPr>
      </w:pPr>
    </w:p>
    <w:p w14:paraId="5D82D3F9" w14:textId="242E174D" w:rsidR="005D3777" w:rsidRPr="00CB0C2C" w:rsidRDefault="000031B7" w:rsidP="00225329">
      <w:pPr>
        <w:jc w:val="both"/>
        <w:rPr>
          <w:rFonts w:cs="Arial"/>
          <w:i/>
          <w:szCs w:val="24"/>
        </w:rPr>
      </w:pPr>
      <w:r w:rsidRPr="00CB0C2C">
        <w:rPr>
          <w:rFonts w:cs="Arial"/>
          <w:i/>
          <w:szCs w:val="24"/>
        </w:rPr>
        <w:t>A rating of “1” indicates that</w:t>
      </w:r>
      <w:r w:rsidR="00CB0C2C">
        <w:rPr>
          <w:rFonts w:cs="Arial"/>
          <w:i/>
          <w:szCs w:val="24"/>
        </w:rPr>
        <w:t xml:space="preserve"> </w:t>
      </w:r>
      <w:r w:rsidR="005D3777" w:rsidRPr="005D3777">
        <w:rPr>
          <w:rFonts w:cs="Arial"/>
          <w:i/>
          <w:color w:val="000000"/>
          <w:szCs w:val="24"/>
        </w:rPr>
        <w:t xml:space="preserve">violations are the result of minor weaknesses, if any, in the compliance risk management system. </w:t>
      </w:r>
      <w:r w:rsidR="005D3777" w:rsidRPr="00CB0C2C">
        <w:rPr>
          <w:rFonts w:cs="Arial"/>
          <w:i/>
          <w:color w:val="000000"/>
          <w:szCs w:val="24"/>
        </w:rPr>
        <w:t xml:space="preserve"> </w:t>
      </w:r>
      <w:r w:rsidR="005D3777" w:rsidRPr="00CB0C2C">
        <w:rPr>
          <w:rFonts w:cs="Arial"/>
          <w:i/>
          <w:szCs w:val="24"/>
        </w:rPr>
        <w:t xml:space="preserve">The type of consumer harm, if any, resulting from </w:t>
      </w:r>
      <w:r w:rsidR="005D3777" w:rsidRPr="00CB0C2C">
        <w:rPr>
          <w:rFonts w:cs="Arial"/>
          <w:i/>
          <w:szCs w:val="24"/>
        </w:rPr>
        <w:lastRenderedPageBreak/>
        <w:t xml:space="preserve">the violations would have a minimal impact on consumers.  The violations and resulting consumer harm, if any, occurred over a brief </w:t>
      </w:r>
      <w:proofErr w:type="gramStart"/>
      <w:r w:rsidR="005D3777" w:rsidRPr="00CB0C2C">
        <w:rPr>
          <w:rFonts w:cs="Arial"/>
          <w:i/>
          <w:szCs w:val="24"/>
        </w:rPr>
        <w:t>period of time</w:t>
      </w:r>
      <w:proofErr w:type="gramEnd"/>
      <w:r w:rsidR="005D3777" w:rsidRPr="00CB0C2C">
        <w:rPr>
          <w:rFonts w:cs="Arial"/>
          <w:i/>
          <w:szCs w:val="24"/>
        </w:rPr>
        <w:t xml:space="preserve">.  The violations and resulting consumer harm, if any, are isolated in number. </w:t>
      </w:r>
    </w:p>
    <w:p w14:paraId="07798BEE" w14:textId="5FCBE9E7" w:rsidR="005D3777" w:rsidRPr="00CB0C2C" w:rsidRDefault="005D3777" w:rsidP="00225329">
      <w:pPr>
        <w:pStyle w:val="Default"/>
        <w:jc w:val="both"/>
        <w:rPr>
          <w:i/>
        </w:rPr>
      </w:pPr>
    </w:p>
    <w:p w14:paraId="6ABDEB2C" w14:textId="7532C1F6" w:rsidR="005D3777" w:rsidRPr="00CB0C2C" w:rsidRDefault="000031B7" w:rsidP="00225329">
      <w:pPr>
        <w:jc w:val="both"/>
        <w:rPr>
          <w:rFonts w:cs="Arial"/>
          <w:i/>
          <w:szCs w:val="24"/>
        </w:rPr>
      </w:pPr>
      <w:r w:rsidRPr="00CB0C2C">
        <w:rPr>
          <w:rFonts w:cs="Arial"/>
          <w:i/>
          <w:szCs w:val="24"/>
        </w:rPr>
        <w:t xml:space="preserve">A rating of “2” indicates that </w:t>
      </w:r>
      <w:r w:rsidR="00CB0C2C">
        <w:rPr>
          <w:rFonts w:cs="Arial"/>
          <w:i/>
          <w:szCs w:val="24"/>
        </w:rPr>
        <w:t>v</w:t>
      </w:r>
      <w:r w:rsidR="005D3777" w:rsidRPr="005D3777">
        <w:rPr>
          <w:rFonts w:cs="Arial"/>
          <w:i/>
          <w:color w:val="000000"/>
          <w:szCs w:val="24"/>
        </w:rPr>
        <w:t xml:space="preserve">iolations are the result of modest weaknesses in the compliance risk management system. </w:t>
      </w:r>
      <w:r w:rsidR="005D3777" w:rsidRPr="00CB0C2C">
        <w:rPr>
          <w:rFonts w:cs="Arial"/>
          <w:i/>
          <w:color w:val="000000"/>
          <w:szCs w:val="24"/>
        </w:rPr>
        <w:t xml:space="preserve"> </w:t>
      </w:r>
      <w:r w:rsidR="005D3777" w:rsidRPr="00CB0C2C">
        <w:rPr>
          <w:rFonts w:cs="Arial"/>
          <w:i/>
          <w:szCs w:val="24"/>
        </w:rPr>
        <w:t xml:space="preserve">The type of consumer harm resulting from the violations would have a limited impact on consumers.  The violations and resulting consumer harm, if any, occurred over a limited </w:t>
      </w:r>
      <w:proofErr w:type="gramStart"/>
      <w:r w:rsidR="005D3777" w:rsidRPr="00CB0C2C">
        <w:rPr>
          <w:rFonts w:cs="Arial"/>
          <w:i/>
          <w:szCs w:val="24"/>
        </w:rPr>
        <w:t>period of time</w:t>
      </w:r>
      <w:proofErr w:type="gramEnd"/>
      <w:r w:rsidR="005D3777" w:rsidRPr="00CB0C2C">
        <w:rPr>
          <w:rFonts w:cs="Arial"/>
          <w:i/>
          <w:szCs w:val="24"/>
        </w:rPr>
        <w:t xml:space="preserve">.  The violations and resulting consumer harm, if any, are limited in number. </w:t>
      </w:r>
    </w:p>
    <w:p w14:paraId="7944192E" w14:textId="77777777" w:rsidR="000031B7" w:rsidRPr="00CB0C2C" w:rsidRDefault="000031B7" w:rsidP="00225329">
      <w:pPr>
        <w:jc w:val="both"/>
        <w:rPr>
          <w:rFonts w:cs="Arial"/>
          <w:i/>
          <w:szCs w:val="24"/>
        </w:rPr>
      </w:pPr>
    </w:p>
    <w:p w14:paraId="27255806" w14:textId="6C555BBF" w:rsidR="005D3777" w:rsidRPr="00CB0C2C" w:rsidRDefault="000031B7" w:rsidP="00225329">
      <w:pPr>
        <w:jc w:val="both"/>
        <w:rPr>
          <w:rFonts w:cs="Arial"/>
          <w:i/>
          <w:szCs w:val="24"/>
        </w:rPr>
      </w:pPr>
      <w:r w:rsidRPr="00CB0C2C">
        <w:rPr>
          <w:rFonts w:cs="Arial"/>
          <w:i/>
          <w:szCs w:val="24"/>
        </w:rPr>
        <w:t>A rating of “3” indicates that</w:t>
      </w:r>
      <w:r w:rsidR="00CB0C2C">
        <w:rPr>
          <w:rFonts w:cs="Arial"/>
          <w:i/>
          <w:szCs w:val="24"/>
        </w:rPr>
        <w:t xml:space="preserve"> v</w:t>
      </w:r>
      <w:r w:rsidR="005D3777" w:rsidRPr="005D3777">
        <w:rPr>
          <w:rFonts w:cs="Arial"/>
          <w:i/>
          <w:color w:val="000000"/>
          <w:szCs w:val="24"/>
        </w:rPr>
        <w:t xml:space="preserve">iolations are the result of material weaknesses in the compliance risk management system. </w:t>
      </w:r>
      <w:r w:rsidR="005D3777" w:rsidRPr="00CB0C2C">
        <w:rPr>
          <w:rFonts w:cs="Arial"/>
          <w:i/>
          <w:color w:val="000000"/>
          <w:szCs w:val="24"/>
        </w:rPr>
        <w:t xml:space="preserve"> </w:t>
      </w:r>
      <w:r w:rsidR="005D3777" w:rsidRPr="00CB0C2C">
        <w:rPr>
          <w:rFonts w:cs="Arial"/>
          <w:i/>
          <w:szCs w:val="24"/>
        </w:rPr>
        <w:t xml:space="preserve">The type of consumer harm resulting from the violations would have a considerable impact on consumers.  The violations and resulting consumer harm, if any, occurred over an extended </w:t>
      </w:r>
      <w:proofErr w:type="gramStart"/>
      <w:r w:rsidR="005D3777" w:rsidRPr="00CB0C2C">
        <w:rPr>
          <w:rFonts w:cs="Arial"/>
          <w:i/>
          <w:szCs w:val="24"/>
        </w:rPr>
        <w:t>period of time</w:t>
      </w:r>
      <w:proofErr w:type="gramEnd"/>
      <w:r w:rsidR="005D3777" w:rsidRPr="00CB0C2C">
        <w:rPr>
          <w:rFonts w:cs="Arial"/>
          <w:i/>
          <w:szCs w:val="24"/>
        </w:rPr>
        <w:t xml:space="preserve">.  The violations and resulting consumer harm, if any, are numerous. </w:t>
      </w:r>
    </w:p>
    <w:p w14:paraId="07512D3A" w14:textId="77777777" w:rsidR="000031B7" w:rsidRPr="00CB0C2C" w:rsidRDefault="000031B7" w:rsidP="00225329">
      <w:pPr>
        <w:jc w:val="both"/>
        <w:rPr>
          <w:rFonts w:cs="Arial"/>
          <w:i/>
          <w:szCs w:val="24"/>
        </w:rPr>
      </w:pPr>
    </w:p>
    <w:p w14:paraId="18A0F228" w14:textId="1EEA16AF" w:rsidR="00CB0C2C" w:rsidRPr="00CB0C2C" w:rsidRDefault="000031B7" w:rsidP="00225329">
      <w:pPr>
        <w:jc w:val="both"/>
        <w:rPr>
          <w:rFonts w:cs="Arial"/>
          <w:i/>
          <w:szCs w:val="24"/>
        </w:rPr>
      </w:pPr>
      <w:r w:rsidRPr="00CB0C2C">
        <w:rPr>
          <w:rFonts w:cs="Arial"/>
          <w:i/>
          <w:szCs w:val="24"/>
        </w:rPr>
        <w:t xml:space="preserve">A rating of “4” indicates </w:t>
      </w:r>
      <w:r w:rsidR="00CB0C2C">
        <w:rPr>
          <w:rFonts w:cs="Arial"/>
          <w:i/>
          <w:szCs w:val="24"/>
        </w:rPr>
        <w:t>v</w:t>
      </w:r>
      <w:r w:rsidR="005D3777" w:rsidRPr="005D3777">
        <w:rPr>
          <w:rFonts w:cs="Arial"/>
          <w:i/>
          <w:color w:val="000000"/>
          <w:szCs w:val="24"/>
        </w:rPr>
        <w:t xml:space="preserve">iolations are the result of serious deficiencies in the compliance risk management system. </w:t>
      </w:r>
      <w:r w:rsidR="00CB0C2C" w:rsidRPr="00CB0C2C">
        <w:rPr>
          <w:rFonts w:cs="Arial"/>
          <w:i/>
          <w:szCs w:val="24"/>
        </w:rPr>
        <w:t xml:space="preserve">The type of consumer harm resulting from the violations would have a serious impact on consumers.  The violations and resulting consumer harm, if any, have been long-standing or repeated.  The violations and resulting consumer harm, if any, are widespread or in multiple products or services. </w:t>
      </w:r>
    </w:p>
    <w:p w14:paraId="5EB75566" w14:textId="77777777" w:rsidR="000031B7" w:rsidRPr="00CB0C2C" w:rsidRDefault="000031B7" w:rsidP="00225329">
      <w:pPr>
        <w:jc w:val="both"/>
        <w:rPr>
          <w:rFonts w:cs="Arial"/>
          <w:i/>
          <w:szCs w:val="24"/>
        </w:rPr>
      </w:pPr>
    </w:p>
    <w:p w14:paraId="2F3E1EE2" w14:textId="5BFE8773" w:rsidR="00CB0C2C" w:rsidRPr="00CB0C2C" w:rsidRDefault="000031B7" w:rsidP="00225329">
      <w:pPr>
        <w:jc w:val="both"/>
        <w:rPr>
          <w:rFonts w:cs="Arial"/>
          <w:i/>
          <w:szCs w:val="24"/>
        </w:rPr>
      </w:pPr>
      <w:r w:rsidRPr="00CB0C2C">
        <w:rPr>
          <w:rFonts w:cs="Arial"/>
          <w:i/>
          <w:szCs w:val="24"/>
        </w:rPr>
        <w:t xml:space="preserve">A rating of “5” indicates that </w:t>
      </w:r>
      <w:r w:rsidR="00CB0C2C">
        <w:rPr>
          <w:rFonts w:cs="Arial"/>
          <w:i/>
          <w:szCs w:val="24"/>
        </w:rPr>
        <w:t>v</w:t>
      </w:r>
      <w:r w:rsidR="000A6467" w:rsidRPr="000A6467">
        <w:rPr>
          <w:rFonts w:cs="Arial"/>
          <w:i/>
          <w:color w:val="000000"/>
          <w:szCs w:val="24"/>
        </w:rPr>
        <w:t xml:space="preserve">iolations are the result of critical deficiencies in the compliance risk management system. </w:t>
      </w:r>
      <w:r w:rsidR="00CB0C2C" w:rsidRPr="00CB0C2C">
        <w:rPr>
          <w:rFonts w:cs="Arial"/>
          <w:i/>
          <w:color w:val="000000"/>
          <w:szCs w:val="24"/>
        </w:rPr>
        <w:t xml:space="preserve"> </w:t>
      </w:r>
      <w:r w:rsidR="00CB0C2C" w:rsidRPr="00CB0C2C">
        <w:rPr>
          <w:rFonts w:cs="Arial"/>
          <w:i/>
          <w:szCs w:val="24"/>
        </w:rPr>
        <w:t xml:space="preserve">The type of consumer harm resulting from the violations would have a serious impact on consumers.  The violations and resulting consumer harm, if any, have been long-standing or repeated.  The violations and resulting consumer harm, if any, are widespread or in multiple products or services. </w:t>
      </w:r>
    </w:p>
    <w:p w14:paraId="373F6CD2" w14:textId="77777777" w:rsidR="007D57FB" w:rsidRDefault="007D57FB" w:rsidP="00225329">
      <w:pPr>
        <w:pStyle w:val="Heading2"/>
        <w:jc w:val="both"/>
      </w:pPr>
      <w:bookmarkStart w:id="45" w:name="_Toc500145044"/>
    </w:p>
    <w:p w14:paraId="70CB7A8C" w14:textId="659FCF5B" w:rsidR="00E42A7D" w:rsidRPr="00E80CD7" w:rsidRDefault="002138E8" w:rsidP="00225329">
      <w:pPr>
        <w:pStyle w:val="Heading2"/>
        <w:jc w:val="both"/>
      </w:pPr>
      <w:bookmarkStart w:id="46" w:name="_Toc500748508"/>
      <w:r>
        <w:t>Violations of Law and Consumer Harm</w:t>
      </w:r>
      <w:r w:rsidR="00D1548C">
        <w:t xml:space="preserve"> </w:t>
      </w:r>
      <w:r w:rsidR="00E42A7D" w:rsidRPr="00E80CD7">
        <w:t>Examination Findings</w:t>
      </w:r>
      <w:bookmarkEnd w:id="45"/>
      <w:bookmarkEnd w:id="46"/>
    </w:p>
    <w:p w14:paraId="49294F29" w14:textId="046B6E98" w:rsidR="00E42A7D" w:rsidRDefault="00E42A7D" w:rsidP="00225329">
      <w:pPr>
        <w:jc w:val="both"/>
      </w:pPr>
    </w:p>
    <w:p w14:paraId="2911FE12" w14:textId="4BE6E036" w:rsidR="003E6CFF" w:rsidRDefault="007B1DB0" w:rsidP="00225329">
      <w:pPr>
        <w:jc w:val="both"/>
      </w:pPr>
      <w:r>
        <w:t xml:space="preserve">The Examination Team </w:t>
      </w:r>
      <w:r w:rsidR="00D84409">
        <w:t xml:space="preserve">has </w:t>
      </w:r>
      <w:r w:rsidR="003E6CFF">
        <w:t>analyze</w:t>
      </w:r>
      <w:r w:rsidR="00D84409">
        <w:t>d</w:t>
      </w:r>
      <w:r w:rsidR="003E6CFF">
        <w:t xml:space="preserve"> the </w:t>
      </w:r>
      <w:r w:rsidR="00D84409">
        <w:t xml:space="preserve">federal and state-specific findings in respect to the </w:t>
      </w:r>
      <w:r w:rsidR="003E6CFF">
        <w:t>following assessment factors:</w:t>
      </w:r>
    </w:p>
    <w:p w14:paraId="008885DA" w14:textId="77777777" w:rsidR="007B1DB0" w:rsidRPr="007B1DB0" w:rsidRDefault="003E6CFF" w:rsidP="003E6CFF">
      <w:pPr>
        <w:pStyle w:val="ListParagraph"/>
        <w:numPr>
          <w:ilvl w:val="0"/>
          <w:numId w:val="48"/>
        </w:numPr>
        <w:rPr>
          <w:rFonts w:ascii="Arial" w:hAnsi="Arial" w:cs="Arial"/>
        </w:rPr>
      </w:pPr>
      <w:r w:rsidRPr="007B1DB0">
        <w:rPr>
          <w:rFonts w:ascii="Arial" w:hAnsi="Arial" w:cs="Arial"/>
        </w:rPr>
        <w:t>the root cause, or causes, of any violations of law identified during the examination;</w:t>
      </w:r>
    </w:p>
    <w:p w14:paraId="4A1BB4A0" w14:textId="77777777" w:rsidR="007B1DB0" w:rsidRPr="007B1DB0" w:rsidRDefault="003E6CFF" w:rsidP="003E6CFF">
      <w:pPr>
        <w:pStyle w:val="ListParagraph"/>
        <w:numPr>
          <w:ilvl w:val="0"/>
          <w:numId w:val="48"/>
        </w:numPr>
        <w:rPr>
          <w:rFonts w:ascii="Arial" w:hAnsi="Arial" w:cs="Arial"/>
        </w:rPr>
      </w:pPr>
      <w:r w:rsidRPr="007B1DB0">
        <w:rPr>
          <w:rFonts w:ascii="Arial" w:hAnsi="Arial" w:cs="Arial"/>
        </w:rPr>
        <w:t>the severity of any consumer harm resulting from violations;</w:t>
      </w:r>
    </w:p>
    <w:p w14:paraId="1B7EAA31" w14:textId="77777777" w:rsidR="007B1DB0" w:rsidRPr="007B1DB0" w:rsidRDefault="003E6CFF" w:rsidP="003E6CFF">
      <w:pPr>
        <w:pStyle w:val="ListParagraph"/>
        <w:numPr>
          <w:ilvl w:val="0"/>
          <w:numId w:val="48"/>
        </w:numPr>
        <w:rPr>
          <w:rFonts w:ascii="Arial" w:hAnsi="Arial" w:cs="Arial"/>
        </w:rPr>
      </w:pPr>
      <w:r w:rsidRPr="007B1DB0">
        <w:rPr>
          <w:rFonts w:ascii="Arial" w:hAnsi="Arial" w:cs="Arial"/>
        </w:rPr>
        <w:t>the duration of time over which the violations occurred; and</w:t>
      </w:r>
    </w:p>
    <w:p w14:paraId="287E8275" w14:textId="3D55B146" w:rsidR="003E6CFF" w:rsidRPr="007B1DB0" w:rsidRDefault="003E6CFF" w:rsidP="003E6CFF">
      <w:pPr>
        <w:pStyle w:val="ListParagraph"/>
        <w:numPr>
          <w:ilvl w:val="0"/>
          <w:numId w:val="48"/>
        </w:numPr>
        <w:rPr>
          <w:rFonts w:ascii="Arial" w:hAnsi="Arial" w:cs="Arial"/>
        </w:rPr>
      </w:pPr>
      <w:r w:rsidRPr="007B1DB0">
        <w:rPr>
          <w:rFonts w:ascii="Arial" w:hAnsi="Arial" w:cs="Arial"/>
        </w:rPr>
        <w:t>the pervasiveness of the violations.</w:t>
      </w:r>
    </w:p>
    <w:p w14:paraId="5FE3A91B" w14:textId="77777777" w:rsidR="003E6CFF" w:rsidRDefault="003E6CFF" w:rsidP="00E42A7D"/>
    <w:p w14:paraId="50CEACF0" w14:textId="61DA7BDF" w:rsidR="00E42A7D" w:rsidRDefault="00E42A7D" w:rsidP="00BA07F9">
      <w:pPr>
        <w:jc w:val="both"/>
      </w:pPr>
      <w:r w:rsidRPr="00944C73">
        <w:t xml:space="preserve">The violations listed in this </w:t>
      </w:r>
      <w:r>
        <w:t>section</w:t>
      </w:r>
      <w:r w:rsidRPr="00944C73">
        <w:t xml:space="preserve"> are</w:t>
      </w:r>
      <w:r>
        <w:t xml:space="preserve"> </w:t>
      </w:r>
      <w:r w:rsidRPr="00944C73">
        <w:t xml:space="preserve">based on the review of a sample of </w:t>
      </w:r>
      <w:r w:rsidR="00C44069">
        <w:t>COMPANY</w:t>
      </w:r>
      <w:r w:rsidR="005673B0">
        <w:t xml:space="preserve"> </w:t>
      </w:r>
      <w:r w:rsidRPr="00944C73">
        <w:t>loan records.  As a result, other violations may exist.</w:t>
      </w:r>
      <w:r w:rsidR="000031B7">
        <w:t xml:space="preserve"> </w:t>
      </w:r>
      <w:r w:rsidRPr="00944C73">
        <w:t xml:space="preserve"> If stipulated in the Report, </w:t>
      </w:r>
      <w:r w:rsidR="00C44069">
        <w:t>COMPANY</w:t>
      </w:r>
      <w:r w:rsidRPr="00944C73">
        <w:t xml:space="preserve"> is obligated to conduct a self-examination to identify and make refunds on all transactions that violate federal and state law, not just those violations cited by the examiner.  </w:t>
      </w:r>
      <w:r>
        <w:t>C</w:t>
      </w:r>
      <w:r w:rsidRPr="00944C73">
        <w:t>opies of the self-examination report, refund check(s)</w:t>
      </w:r>
      <w:r w:rsidR="00DC62E7">
        <w:t>,</w:t>
      </w:r>
      <w:r w:rsidRPr="00944C73">
        <w:t xml:space="preserve"> and transmittal letter(s) </w:t>
      </w:r>
      <w:r>
        <w:t>are to be forwarded as instructed within each finding.</w:t>
      </w:r>
    </w:p>
    <w:p w14:paraId="23CD533F" w14:textId="77777777" w:rsidR="00A259C1" w:rsidRPr="00C360EC" w:rsidRDefault="00A259C1" w:rsidP="00E42A7D"/>
    <w:p w14:paraId="16FF6C7C" w14:textId="77777777" w:rsidR="00E42A7D" w:rsidRPr="00E80CD7" w:rsidRDefault="00E42A7D" w:rsidP="00E80CD7">
      <w:pPr>
        <w:pStyle w:val="Heading2"/>
      </w:pPr>
      <w:bookmarkStart w:id="47" w:name="_Toc280287168"/>
      <w:bookmarkStart w:id="48" w:name="_Toc337022022"/>
      <w:bookmarkStart w:id="49" w:name="_Toc500145045"/>
      <w:bookmarkStart w:id="50" w:name="_Toc500748509"/>
      <w:r w:rsidRPr="00E80CD7">
        <w:t>Federal Regulatory Compliance</w:t>
      </w:r>
      <w:bookmarkEnd w:id="47"/>
      <w:bookmarkEnd w:id="48"/>
      <w:bookmarkEnd w:id="49"/>
      <w:bookmarkEnd w:id="50"/>
    </w:p>
    <w:p w14:paraId="5FF1874B" w14:textId="217A791F" w:rsidR="00E42A7D" w:rsidRDefault="00E42A7D" w:rsidP="00E42A7D"/>
    <w:p w14:paraId="64BC8A04" w14:textId="77777777" w:rsidR="00C44069" w:rsidRDefault="00C44069" w:rsidP="00225329">
      <w:pPr>
        <w:jc w:val="both"/>
      </w:pPr>
      <w:r>
        <w:t>[EIC note: The number of loans with violations listed in the tables below are subjective. When significant numbers exist, the EIC may wish to use an example list of loans.]</w:t>
      </w:r>
    </w:p>
    <w:p w14:paraId="3007AA59" w14:textId="77777777" w:rsidR="00C44069" w:rsidRDefault="00C44069" w:rsidP="00C44069"/>
    <w:p w14:paraId="311EEB94" w14:textId="77777777" w:rsidR="00C44069" w:rsidRPr="00AF12F3" w:rsidRDefault="00C44069" w:rsidP="00C44069">
      <w:r>
        <w:t>[EIC note: Identify each state in which the violation was found.]</w:t>
      </w:r>
    </w:p>
    <w:p w14:paraId="0A405F0A" w14:textId="77777777" w:rsidR="00C44069" w:rsidRDefault="00C44069" w:rsidP="00E80CD7">
      <w:pPr>
        <w:pStyle w:val="Heading3"/>
      </w:pPr>
      <w:bookmarkStart w:id="51" w:name="_Toc223336691"/>
      <w:bookmarkStart w:id="52" w:name="_Toc500145046"/>
      <w:bookmarkStart w:id="53" w:name="_Toc500748510"/>
      <w:r>
        <w:t xml:space="preserve">Finding ##:  RESPA </w:t>
      </w:r>
      <w:r w:rsidRPr="00C706B9">
        <w:t>Disclosures not provided within three days</w:t>
      </w:r>
      <w:r>
        <w:t>:</w:t>
      </w:r>
      <w:bookmarkEnd w:id="51"/>
      <w:bookmarkEnd w:id="52"/>
      <w:bookmarkEnd w:id="53"/>
    </w:p>
    <w:p w14:paraId="66C70E01" w14:textId="77777777" w:rsidR="00E80CD7" w:rsidRDefault="00E80CD7" w:rsidP="00C44069"/>
    <w:p w14:paraId="0102C49F" w14:textId="6308E1B0" w:rsidR="00C44069" w:rsidRPr="00C3352A" w:rsidRDefault="00C44069" w:rsidP="00225329">
      <w:pPr>
        <w:jc w:val="both"/>
      </w:pPr>
      <w:r w:rsidRPr="00C3352A">
        <w:t xml:space="preserve">A lender shall provide all applicants for a federally related mortgage loan with a </w:t>
      </w:r>
      <w:r>
        <w:t>loan</w:t>
      </w:r>
      <w:r w:rsidRPr="00C3352A">
        <w:t xml:space="preserve"> estimate (</w:t>
      </w:r>
      <w:r>
        <w:t>LE</w:t>
      </w:r>
      <w:r w:rsidRPr="00C3352A">
        <w:t xml:space="preserve">) of the amount of or range of charges for the specific settlement services the borrower is likely to incur in connection with the settlement within three days from the date of the loan application.  </w:t>
      </w:r>
      <w:r>
        <w:rPr>
          <w:rFonts w:cs="Arial"/>
        </w:rPr>
        <w:t xml:space="preserve">§ </w:t>
      </w:r>
      <w:r>
        <w:t>1024</w:t>
      </w:r>
      <w:r w:rsidRPr="00C3352A">
        <w:t>.7(a) and</w:t>
      </w:r>
      <w:r>
        <w:t xml:space="preserve"> </w:t>
      </w:r>
      <w:r>
        <w:rPr>
          <w:rFonts w:cs="Arial"/>
        </w:rPr>
        <w:t>§</w:t>
      </w:r>
      <w:r w:rsidRPr="00C3352A">
        <w:t xml:space="preserve"> </w:t>
      </w:r>
      <w:r>
        <w:t>10</w:t>
      </w:r>
      <w:r w:rsidRPr="00C3352A">
        <w:t>26.19(a)</w:t>
      </w:r>
      <w:r>
        <w:t>.</w:t>
      </w:r>
    </w:p>
    <w:p w14:paraId="623DB025" w14:textId="77777777" w:rsidR="00C44069" w:rsidRDefault="00C44069" w:rsidP="00225329">
      <w:pPr>
        <w:jc w:val="both"/>
      </w:pPr>
    </w:p>
    <w:p w14:paraId="739B77F8" w14:textId="77777777" w:rsidR="00C44069" w:rsidRDefault="00C44069" w:rsidP="00225329">
      <w:pPr>
        <w:jc w:val="both"/>
      </w:pPr>
      <w:r w:rsidRPr="00C3352A">
        <w:t>Additionally, United States Code requires that “each person who makes a federally related mortgage loan shall disclose to each person who applies for the loan, at the time of application for the loan, whether the servicing of the loan may be assigned, sold or transferred to any other person at any other time while the loan is outstanding</w:t>
      </w:r>
      <w:r>
        <w:t>”.</w:t>
      </w:r>
      <w:r w:rsidRPr="00C3352A">
        <w:t xml:space="preserve">  </w:t>
      </w:r>
    </w:p>
    <w:p w14:paraId="2E566C6A" w14:textId="77777777" w:rsidR="00C44069" w:rsidRPr="00C3352A" w:rsidRDefault="00C44069" w:rsidP="00225329">
      <w:pPr>
        <w:jc w:val="both"/>
      </w:pPr>
      <w:r w:rsidRPr="00C3352A">
        <w:t xml:space="preserve">§ </w:t>
      </w:r>
      <w:r>
        <w:t>1024.33</w:t>
      </w:r>
      <w:r w:rsidRPr="00C3352A">
        <w:t xml:space="preserve">(a) </w:t>
      </w:r>
    </w:p>
    <w:p w14:paraId="4489FA25" w14:textId="77777777" w:rsidR="00C44069" w:rsidRDefault="00C44069" w:rsidP="00225329">
      <w:pPr>
        <w:jc w:val="both"/>
      </w:pPr>
    </w:p>
    <w:p w14:paraId="7C4E3CE6" w14:textId="77777777" w:rsidR="00C44069" w:rsidRDefault="00C44069" w:rsidP="00225329">
      <w:pPr>
        <w:jc w:val="both"/>
      </w:pPr>
      <w:r w:rsidRPr="00C3352A">
        <w:t xml:space="preserve">The examiners identified </w:t>
      </w:r>
      <w:r>
        <w:rPr>
          <w:rFonts w:cs="Arial"/>
        </w:rPr>
        <w:t xml:space="preserve">four </w:t>
      </w:r>
      <w:r w:rsidRPr="00017587">
        <w:t>loans</w:t>
      </w:r>
      <w:r>
        <w:t xml:space="preserve"> listed in Table XX,</w:t>
      </w:r>
      <w:r w:rsidRPr="00017587">
        <w:t xml:space="preserve"> </w:t>
      </w:r>
      <w:r w:rsidRPr="00C3352A">
        <w:t>where the files did not contain adequate evidence to sho</w:t>
      </w:r>
      <w:r>
        <w:t>w that LE’s or Servicing D</w:t>
      </w:r>
      <w:r w:rsidRPr="00C3352A">
        <w:t xml:space="preserve">isclosures were provided to borrowers within three days from the date of the loan application. </w:t>
      </w:r>
      <w:r>
        <w:t xml:space="preserve">This represents XX percent of the loan file review sample (optional language). </w:t>
      </w:r>
    </w:p>
    <w:p w14:paraId="60832D21" w14:textId="77777777" w:rsidR="00C44069" w:rsidRDefault="00C44069" w:rsidP="00225329">
      <w:pPr>
        <w:jc w:val="both"/>
      </w:pPr>
    </w:p>
    <w:p w14:paraId="23672248" w14:textId="77777777" w:rsidR="00C44069" w:rsidRDefault="00C44069" w:rsidP="00225329">
      <w:pPr>
        <w:jc w:val="both"/>
      </w:pPr>
      <w:r>
        <w:t xml:space="preserve">The compliance analysis software identified XX loans (XX percent of loans submitted) </w:t>
      </w:r>
      <w:r w:rsidRPr="0060017F">
        <w:rPr>
          <w:rFonts w:cs="Arial"/>
        </w:rPr>
        <w:t xml:space="preserve">where </w:t>
      </w:r>
      <w:r w:rsidRPr="00C3352A">
        <w:t>disclosures were</w:t>
      </w:r>
      <w:r>
        <w:t xml:space="preserve"> not</w:t>
      </w:r>
      <w:r w:rsidRPr="00C3352A">
        <w:t xml:space="preserve"> provided to borrowers within three days from the date of the loan application</w:t>
      </w:r>
      <w:r>
        <w:t>.</w:t>
      </w:r>
    </w:p>
    <w:p w14:paraId="469AEF16" w14:textId="77777777" w:rsidR="00C44069" w:rsidRDefault="00C44069" w:rsidP="00C44069"/>
    <w:p w14:paraId="40D2EB0B" w14:textId="77777777" w:rsidR="00C44069" w:rsidRDefault="00C44069" w:rsidP="00C44069">
      <w:pPr>
        <w:pStyle w:val="Header"/>
        <w:tabs>
          <w:tab w:val="left" w:pos="1710"/>
        </w:tabs>
        <w:ind w:left="1030" w:hanging="1030"/>
        <w:rPr>
          <w:rFonts w:cs="Arial"/>
          <w:b/>
          <w:sz w:val="20"/>
        </w:rPr>
      </w:pPr>
      <w:r>
        <w:t xml:space="preserve">       </w:t>
      </w:r>
      <w:r>
        <w:rPr>
          <w:rFonts w:cs="Arial"/>
          <w:b/>
          <w:sz w:val="20"/>
          <w:szCs w:val="20"/>
        </w:rPr>
        <w:t>Table XX</w:t>
      </w:r>
      <w:r w:rsidRPr="00BF206A">
        <w:rPr>
          <w:rFonts w:cs="Arial"/>
          <w:b/>
          <w:sz w:val="20"/>
          <w:szCs w:val="20"/>
        </w:rPr>
        <w:t xml:space="preserve"> – Loans Reviewed violating </w:t>
      </w:r>
      <w:r>
        <w:rPr>
          <w:rFonts w:cs="Arial"/>
          <w:b/>
          <w:sz w:val="20"/>
        </w:rPr>
        <w:t>§ 1024</w:t>
      </w:r>
      <w:r w:rsidRPr="00BF206A">
        <w:rPr>
          <w:rFonts w:cs="Arial"/>
          <w:b/>
          <w:sz w:val="20"/>
        </w:rPr>
        <w:t>.7(a)</w:t>
      </w:r>
      <w:r>
        <w:rPr>
          <w:rFonts w:cs="Arial"/>
          <w:b/>
          <w:sz w:val="20"/>
        </w:rPr>
        <w:t>,</w:t>
      </w:r>
      <w:r w:rsidRPr="00BF206A">
        <w:rPr>
          <w:rFonts w:cs="Arial"/>
          <w:b/>
          <w:sz w:val="20"/>
        </w:rPr>
        <w:t xml:space="preserve"> </w:t>
      </w:r>
      <w:r>
        <w:rPr>
          <w:rFonts w:cs="Arial"/>
          <w:b/>
          <w:sz w:val="20"/>
        </w:rPr>
        <w:t>§</w:t>
      </w:r>
      <w:r w:rsidRPr="00BF206A">
        <w:rPr>
          <w:rFonts w:cs="Arial"/>
          <w:b/>
          <w:sz w:val="20"/>
        </w:rPr>
        <w:t xml:space="preserve"> </w:t>
      </w:r>
      <w:r>
        <w:rPr>
          <w:rFonts w:cs="Arial"/>
          <w:b/>
          <w:sz w:val="20"/>
        </w:rPr>
        <w:t>1024.</w:t>
      </w:r>
      <w:r w:rsidRPr="00BF206A">
        <w:rPr>
          <w:rFonts w:cs="Arial"/>
          <w:b/>
          <w:sz w:val="20"/>
        </w:rPr>
        <w:t>21 (b) and</w:t>
      </w:r>
      <w:r>
        <w:rPr>
          <w:rFonts w:cs="Arial"/>
          <w:b/>
          <w:sz w:val="20"/>
        </w:rPr>
        <w:t xml:space="preserve"> §</w:t>
      </w:r>
      <w:r w:rsidRPr="00BF206A">
        <w:rPr>
          <w:rFonts w:cs="Arial"/>
          <w:b/>
          <w:sz w:val="20"/>
        </w:rPr>
        <w:t xml:space="preserve"> </w:t>
      </w:r>
      <w:r>
        <w:rPr>
          <w:rFonts w:cs="Arial"/>
          <w:b/>
          <w:sz w:val="20"/>
        </w:rPr>
        <w:t>10</w:t>
      </w:r>
      <w:r w:rsidRPr="00BF206A">
        <w:rPr>
          <w:rFonts w:cs="Arial"/>
          <w:b/>
          <w:sz w:val="20"/>
        </w:rPr>
        <w:t xml:space="preserve">26.19(a) </w:t>
      </w:r>
    </w:p>
    <w:tbl>
      <w:tblPr>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3"/>
        <w:gridCol w:w="1444"/>
        <w:gridCol w:w="1682"/>
        <w:gridCol w:w="1495"/>
        <w:gridCol w:w="1332"/>
        <w:gridCol w:w="1350"/>
        <w:gridCol w:w="1414"/>
      </w:tblGrid>
      <w:tr w:rsidR="00C44069" w:rsidRPr="00430E7D" w14:paraId="60E4DF65" w14:textId="77777777" w:rsidTr="00C44069">
        <w:trPr>
          <w:trHeight w:val="755"/>
          <w:jc w:val="center"/>
        </w:trPr>
        <w:tc>
          <w:tcPr>
            <w:tcW w:w="633" w:type="dxa"/>
            <w:tcBorders>
              <w:top w:val="single" w:sz="4" w:space="0" w:color="auto"/>
            </w:tcBorders>
            <w:shd w:val="clear" w:color="auto" w:fill="D9D9D9"/>
          </w:tcPr>
          <w:p w14:paraId="768FECD8" w14:textId="77777777" w:rsidR="00C44069" w:rsidRPr="00BF206A" w:rsidRDefault="00C44069" w:rsidP="002D70D4">
            <w:pPr>
              <w:tabs>
                <w:tab w:val="left" w:pos="0"/>
                <w:tab w:val="left" w:pos="360"/>
              </w:tabs>
              <w:jc w:val="center"/>
              <w:rPr>
                <w:rFonts w:cs="Arial"/>
                <w:b/>
                <w:sz w:val="20"/>
              </w:rPr>
            </w:pPr>
          </w:p>
        </w:tc>
        <w:tc>
          <w:tcPr>
            <w:tcW w:w="1444" w:type="dxa"/>
            <w:tcBorders>
              <w:top w:val="single" w:sz="4" w:space="0" w:color="auto"/>
            </w:tcBorders>
            <w:shd w:val="clear" w:color="auto" w:fill="D9D9D9"/>
          </w:tcPr>
          <w:p w14:paraId="41E06040" w14:textId="77777777" w:rsidR="00C44069" w:rsidRDefault="00C44069" w:rsidP="002D70D4">
            <w:pPr>
              <w:tabs>
                <w:tab w:val="left" w:pos="0"/>
                <w:tab w:val="left" w:pos="360"/>
              </w:tabs>
              <w:jc w:val="center"/>
              <w:rPr>
                <w:rFonts w:cs="Arial"/>
                <w:b/>
                <w:sz w:val="20"/>
              </w:rPr>
            </w:pPr>
          </w:p>
          <w:p w14:paraId="6232A39D" w14:textId="77777777" w:rsidR="00C44069" w:rsidRDefault="00C44069" w:rsidP="002D70D4">
            <w:pPr>
              <w:tabs>
                <w:tab w:val="left" w:pos="0"/>
                <w:tab w:val="left" w:pos="360"/>
              </w:tabs>
              <w:jc w:val="center"/>
              <w:rPr>
                <w:rFonts w:cs="Arial"/>
                <w:b/>
                <w:sz w:val="20"/>
              </w:rPr>
            </w:pPr>
          </w:p>
          <w:p w14:paraId="28D83240" w14:textId="58041EC7" w:rsidR="00C44069" w:rsidRPr="00BF206A" w:rsidRDefault="00C44069" w:rsidP="002D70D4">
            <w:pPr>
              <w:tabs>
                <w:tab w:val="left" w:pos="0"/>
                <w:tab w:val="left" w:pos="360"/>
              </w:tabs>
              <w:jc w:val="center"/>
              <w:rPr>
                <w:rFonts w:cs="Arial"/>
                <w:b/>
                <w:sz w:val="20"/>
              </w:rPr>
            </w:pPr>
            <w:r>
              <w:rPr>
                <w:rFonts w:cs="Arial"/>
                <w:b/>
                <w:sz w:val="20"/>
              </w:rPr>
              <w:t>State</w:t>
            </w:r>
          </w:p>
        </w:tc>
        <w:tc>
          <w:tcPr>
            <w:tcW w:w="1682" w:type="dxa"/>
            <w:tcBorders>
              <w:top w:val="single" w:sz="4" w:space="0" w:color="auto"/>
            </w:tcBorders>
            <w:shd w:val="clear" w:color="auto" w:fill="D9D9D9"/>
            <w:vAlign w:val="bottom"/>
          </w:tcPr>
          <w:p w14:paraId="0A7E113C" w14:textId="433023BF" w:rsidR="00C44069" w:rsidRPr="00BF206A" w:rsidRDefault="00C44069" w:rsidP="002D70D4">
            <w:pPr>
              <w:tabs>
                <w:tab w:val="left" w:pos="0"/>
                <w:tab w:val="left" w:pos="360"/>
              </w:tabs>
              <w:jc w:val="center"/>
              <w:rPr>
                <w:rFonts w:cs="Arial"/>
                <w:b/>
                <w:sz w:val="20"/>
              </w:rPr>
            </w:pPr>
            <w:r w:rsidRPr="00BF206A">
              <w:rPr>
                <w:rFonts w:cs="Arial"/>
                <w:b/>
                <w:sz w:val="20"/>
              </w:rPr>
              <w:t>Loan Number</w:t>
            </w:r>
          </w:p>
        </w:tc>
        <w:tc>
          <w:tcPr>
            <w:tcW w:w="1495" w:type="dxa"/>
            <w:tcBorders>
              <w:top w:val="single" w:sz="4" w:space="0" w:color="auto"/>
            </w:tcBorders>
            <w:shd w:val="clear" w:color="auto" w:fill="D9D9D9"/>
            <w:vAlign w:val="bottom"/>
          </w:tcPr>
          <w:p w14:paraId="2167DA87" w14:textId="57909F93" w:rsidR="00C44069" w:rsidRPr="00BF206A" w:rsidRDefault="00C44069" w:rsidP="002D70D4">
            <w:pPr>
              <w:tabs>
                <w:tab w:val="left" w:pos="0"/>
                <w:tab w:val="left" w:pos="360"/>
              </w:tabs>
              <w:jc w:val="center"/>
              <w:rPr>
                <w:rFonts w:cs="Arial"/>
                <w:b/>
                <w:sz w:val="20"/>
              </w:rPr>
            </w:pPr>
            <w:r>
              <w:rPr>
                <w:rFonts w:cs="Arial"/>
                <w:b/>
                <w:sz w:val="20"/>
              </w:rPr>
              <w:t>Borrower Initials</w:t>
            </w:r>
          </w:p>
        </w:tc>
        <w:tc>
          <w:tcPr>
            <w:tcW w:w="1332" w:type="dxa"/>
            <w:tcBorders>
              <w:top w:val="single" w:sz="4" w:space="0" w:color="auto"/>
            </w:tcBorders>
            <w:shd w:val="clear" w:color="auto" w:fill="D9D9D9"/>
            <w:vAlign w:val="bottom"/>
          </w:tcPr>
          <w:p w14:paraId="28373B92" w14:textId="09CF1AC5" w:rsidR="00C44069" w:rsidRPr="00BF206A" w:rsidRDefault="00C44069" w:rsidP="002D70D4">
            <w:pPr>
              <w:tabs>
                <w:tab w:val="left" w:pos="0"/>
                <w:tab w:val="left" w:pos="360"/>
              </w:tabs>
              <w:jc w:val="center"/>
              <w:rPr>
                <w:rFonts w:cs="Arial"/>
                <w:b/>
                <w:sz w:val="20"/>
              </w:rPr>
            </w:pPr>
          </w:p>
        </w:tc>
        <w:tc>
          <w:tcPr>
            <w:tcW w:w="1350" w:type="dxa"/>
            <w:tcBorders>
              <w:top w:val="single" w:sz="4" w:space="0" w:color="auto"/>
            </w:tcBorders>
            <w:shd w:val="clear" w:color="auto" w:fill="D9D9D9"/>
            <w:vAlign w:val="bottom"/>
          </w:tcPr>
          <w:p w14:paraId="69F5114D" w14:textId="2BFCEF9E" w:rsidR="00C44069" w:rsidRPr="00BF206A" w:rsidRDefault="00C44069" w:rsidP="002D70D4">
            <w:pPr>
              <w:tabs>
                <w:tab w:val="left" w:pos="0"/>
                <w:tab w:val="left" w:pos="360"/>
              </w:tabs>
              <w:jc w:val="center"/>
              <w:rPr>
                <w:rFonts w:cs="Arial"/>
                <w:b/>
                <w:sz w:val="20"/>
              </w:rPr>
            </w:pPr>
          </w:p>
        </w:tc>
        <w:tc>
          <w:tcPr>
            <w:tcW w:w="1414" w:type="dxa"/>
            <w:tcBorders>
              <w:top w:val="single" w:sz="4" w:space="0" w:color="auto"/>
            </w:tcBorders>
            <w:shd w:val="clear" w:color="auto" w:fill="D9D9D9"/>
            <w:vAlign w:val="bottom"/>
          </w:tcPr>
          <w:p w14:paraId="79A598D3" w14:textId="5CAE764A" w:rsidR="00C44069" w:rsidRPr="00BF206A" w:rsidRDefault="00C44069" w:rsidP="002D70D4">
            <w:pPr>
              <w:tabs>
                <w:tab w:val="left" w:pos="0"/>
                <w:tab w:val="left" w:pos="360"/>
              </w:tabs>
              <w:jc w:val="center"/>
              <w:rPr>
                <w:rFonts w:cs="Arial"/>
                <w:b/>
                <w:sz w:val="20"/>
              </w:rPr>
            </w:pPr>
          </w:p>
        </w:tc>
      </w:tr>
      <w:tr w:rsidR="00C44069" w:rsidRPr="00430E7D" w14:paraId="539323C2" w14:textId="77777777" w:rsidTr="00C44069">
        <w:trPr>
          <w:trHeight w:val="287"/>
          <w:jc w:val="center"/>
        </w:trPr>
        <w:tc>
          <w:tcPr>
            <w:tcW w:w="633" w:type="dxa"/>
            <w:shd w:val="clear" w:color="auto" w:fill="D9D9D9"/>
          </w:tcPr>
          <w:p w14:paraId="475B1290" w14:textId="77777777" w:rsidR="00C44069" w:rsidRPr="00BF206A" w:rsidRDefault="00C44069" w:rsidP="002D70D4">
            <w:pPr>
              <w:tabs>
                <w:tab w:val="left" w:pos="131"/>
                <w:tab w:val="left" w:pos="360"/>
              </w:tabs>
              <w:ind w:left="131"/>
              <w:rPr>
                <w:rFonts w:cs="Arial"/>
                <w:sz w:val="20"/>
              </w:rPr>
            </w:pPr>
            <w:r>
              <w:rPr>
                <w:rFonts w:cs="Arial"/>
                <w:sz w:val="20"/>
              </w:rPr>
              <w:t>1</w:t>
            </w:r>
          </w:p>
        </w:tc>
        <w:tc>
          <w:tcPr>
            <w:tcW w:w="1444" w:type="dxa"/>
          </w:tcPr>
          <w:p w14:paraId="41E06776" w14:textId="77777777" w:rsidR="00C44069" w:rsidRDefault="00C44069" w:rsidP="002D70D4">
            <w:pPr>
              <w:tabs>
                <w:tab w:val="left" w:pos="0"/>
                <w:tab w:val="left" w:pos="360"/>
                <w:tab w:val="left" w:pos="1559"/>
              </w:tabs>
              <w:ind w:right="119"/>
              <w:jc w:val="center"/>
              <w:rPr>
                <w:rFonts w:cs="Arial"/>
                <w:sz w:val="20"/>
              </w:rPr>
            </w:pPr>
          </w:p>
        </w:tc>
        <w:tc>
          <w:tcPr>
            <w:tcW w:w="1682" w:type="dxa"/>
            <w:vAlign w:val="center"/>
          </w:tcPr>
          <w:p w14:paraId="0BE3F53C" w14:textId="090C8F41" w:rsidR="00C44069" w:rsidRPr="008C16AC" w:rsidRDefault="00C44069" w:rsidP="002D70D4">
            <w:pPr>
              <w:tabs>
                <w:tab w:val="left" w:pos="0"/>
                <w:tab w:val="left" w:pos="360"/>
                <w:tab w:val="left" w:pos="1559"/>
              </w:tabs>
              <w:ind w:right="119"/>
              <w:jc w:val="center"/>
              <w:rPr>
                <w:rFonts w:cs="Arial"/>
                <w:sz w:val="20"/>
              </w:rPr>
            </w:pPr>
            <w:proofErr w:type="spellStart"/>
            <w:r>
              <w:rPr>
                <w:rFonts w:cs="Arial"/>
                <w:sz w:val="20"/>
              </w:rPr>
              <w:t>xxxxxx</w:t>
            </w:r>
            <w:proofErr w:type="spellEnd"/>
          </w:p>
        </w:tc>
        <w:tc>
          <w:tcPr>
            <w:tcW w:w="1495" w:type="dxa"/>
            <w:vAlign w:val="center"/>
          </w:tcPr>
          <w:p w14:paraId="4343A6E2" w14:textId="77777777" w:rsidR="00C44069" w:rsidRPr="008C16AC" w:rsidRDefault="00C44069" w:rsidP="002D70D4">
            <w:pPr>
              <w:tabs>
                <w:tab w:val="left" w:pos="179"/>
                <w:tab w:val="left" w:pos="360"/>
              </w:tabs>
              <w:ind w:left="89" w:right="278"/>
              <w:jc w:val="center"/>
              <w:rPr>
                <w:rFonts w:cs="Arial"/>
                <w:sz w:val="20"/>
              </w:rPr>
            </w:pPr>
            <w:r>
              <w:rPr>
                <w:rFonts w:cs="Arial"/>
                <w:sz w:val="20"/>
              </w:rPr>
              <w:t>xx/xx/</w:t>
            </w:r>
            <w:proofErr w:type="spellStart"/>
            <w:r>
              <w:rPr>
                <w:rFonts w:cs="Arial"/>
                <w:sz w:val="20"/>
              </w:rPr>
              <w:t>xxxx</w:t>
            </w:r>
            <w:proofErr w:type="spellEnd"/>
          </w:p>
        </w:tc>
        <w:tc>
          <w:tcPr>
            <w:tcW w:w="1332" w:type="dxa"/>
          </w:tcPr>
          <w:p w14:paraId="15660CC3" w14:textId="77777777" w:rsidR="00C44069" w:rsidRPr="00BF206A" w:rsidRDefault="00C44069" w:rsidP="002D70D4">
            <w:pPr>
              <w:jc w:val="center"/>
              <w:rPr>
                <w:rFonts w:ascii="Times New Roman" w:hAnsi="Times New Roman"/>
              </w:rPr>
            </w:pPr>
            <w:r>
              <w:rPr>
                <w:rFonts w:cs="Arial"/>
                <w:sz w:val="20"/>
              </w:rPr>
              <w:t>xx/xx/</w:t>
            </w:r>
            <w:proofErr w:type="spellStart"/>
            <w:r>
              <w:rPr>
                <w:rFonts w:cs="Arial"/>
                <w:sz w:val="20"/>
              </w:rPr>
              <w:t>xxxx</w:t>
            </w:r>
            <w:proofErr w:type="spellEnd"/>
          </w:p>
        </w:tc>
        <w:tc>
          <w:tcPr>
            <w:tcW w:w="1350" w:type="dxa"/>
          </w:tcPr>
          <w:p w14:paraId="07045475" w14:textId="77777777" w:rsidR="00C44069" w:rsidRDefault="00C44069" w:rsidP="002D70D4">
            <w:r w:rsidRPr="00C93F82">
              <w:rPr>
                <w:rFonts w:cs="Arial"/>
                <w:sz w:val="20"/>
              </w:rPr>
              <w:t>xx/xx/</w:t>
            </w:r>
            <w:proofErr w:type="spellStart"/>
            <w:r w:rsidRPr="00C93F82">
              <w:rPr>
                <w:rFonts w:cs="Arial"/>
                <w:sz w:val="20"/>
              </w:rPr>
              <w:t>xxxx</w:t>
            </w:r>
            <w:proofErr w:type="spellEnd"/>
          </w:p>
        </w:tc>
        <w:tc>
          <w:tcPr>
            <w:tcW w:w="1414" w:type="dxa"/>
          </w:tcPr>
          <w:p w14:paraId="4C28C825" w14:textId="77777777" w:rsidR="00C44069" w:rsidRDefault="00C44069" w:rsidP="002D70D4">
            <w:r w:rsidRPr="00C93F82">
              <w:rPr>
                <w:rFonts w:cs="Arial"/>
                <w:sz w:val="20"/>
              </w:rPr>
              <w:t>xx/xx/</w:t>
            </w:r>
            <w:proofErr w:type="spellStart"/>
            <w:r w:rsidRPr="00C93F82">
              <w:rPr>
                <w:rFonts w:cs="Arial"/>
                <w:sz w:val="20"/>
              </w:rPr>
              <w:t>xxxx</w:t>
            </w:r>
            <w:proofErr w:type="spellEnd"/>
          </w:p>
        </w:tc>
      </w:tr>
      <w:tr w:rsidR="00C44069" w:rsidRPr="00430E7D" w14:paraId="3878213E" w14:textId="77777777" w:rsidTr="00C44069">
        <w:trPr>
          <w:trHeight w:val="287"/>
          <w:jc w:val="center"/>
        </w:trPr>
        <w:tc>
          <w:tcPr>
            <w:tcW w:w="633" w:type="dxa"/>
            <w:shd w:val="clear" w:color="auto" w:fill="D9D9D9"/>
          </w:tcPr>
          <w:p w14:paraId="4ECFAE08" w14:textId="77777777" w:rsidR="00C44069" w:rsidRPr="00BF206A" w:rsidRDefault="00C44069" w:rsidP="002D70D4">
            <w:pPr>
              <w:tabs>
                <w:tab w:val="left" w:pos="131"/>
                <w:tab w:val="left" w:pos="360"/>
              </w:tabs>
              <w:ind w:left="131"/>
              <w:rPr>
                <w:rFonts w:cs="Arial"/>
                <w:sz w:val="20"/>
              </w:rPr>
            </w:pPr>
            <w:r>
              <w:rPr>
                <w:rFonts w:cs="Arial"/>
                <w:sz w:val="20"/>
              </w:rPr>
              <w:t>2</w:t>
            </w:r>
          </w:p>
        </w:tc>
        <w:tc>
          <w:tcPr>
            <w:tcW w:w="1444" w:type="dxa"/>
          </w:tcPr>
          <w:p w14:paraId="3B71BB03" w14:textId="77777777" w:rsidR="00C44069" w:rsidRDefault="00C44069" w:rsidP="002D70D4">
            <w:pPr>
              <w:tabs>
                <w:tab w:val="left" w:pos="0"/>
                <w:tab w:val="left" w:pos="360"/>
                <w:tab w:val="left" w:pos="1559"/>
              </w:tabs>
              <w:ind w:right="119"/>
              <w:jc w:val="center"/>
              <w:rPr>
                <w:rFonts w:cs="Arial"/>
                <w:sz w:val="20"/>
              </w:rPr>
            </w:pPr>
          </w:p>
        </w:tc>
        <w:tc>
          <w:tcPr>
            <w:tcW w:w="1682" w:type="dxa"/>
            <w:vAlign w:val="center"/>
          </w:tcPr>
          <w:p w14:paraId="1054399B" w14:textId="58EDF235" w:rsidR="00C44069" w:rsidRPr="008C16AC" w:rsidRDefault="00C44069" w:rsidP="002D70D4">
            <w:pPr>
              <w:tabs>
                <w:tab w:val="left" w:pos="0"/>
                <w:tab w:val="left" w:pos="360"/>
                <w:tab w:val="left" w:pos="1559"/>
              </w:tabs>
              <w:ind w:right="119"/>
              <w:jc w:val="center"/>
              <w:rPr>
                <w:rFonts w:cs="Arial"/>
                <w:sz w:val="20"/>
              </w:rPr>
            </w:pPr>
            <w:proofErr w:type="spellStart"/>
            <w:r>
              <w:rPr>
                <w:rFonts w:cs="Arial"/>
                <w:sz w:val="20"/>
              </w:rPr>
              <w:t>xxxxxx</w:t>
            </w:r>
            <w:proofErr w:type="spellEnd"/>
          </w:p>
        </w:tc>
        <w:tc>
          <w:tcPr>
            <w:tcW w:w="1495" w:type="dxa"/>
            <w:vAlign w:val="center"/>
          </w:tcPr>
          <w:p w14:paraId="0A32BAD7" w14:textId="77777777" w:rsidR="00C44069" w:rsidRPr="008C16AC" w:rsidRDefault="00C44069" w:rsidP="002D70D4">
            <w:pPr>
              <w:tabs>
                <w:tab w:val="left" w:pos="179"/>
                <w:tab w:val="left" w:pos="360"/>
              </w:tabs>
              <w:ind w:left="89" w:right="278"/>
              <w:jc w:val="center"/>
              <w:rPr>
                <w:rFonts w:cs="Arial"/>
                <w:sz w:val="20"/>
              </w:rPr>
            </w:pPr>
            <w:r>
              <w:rPr>
                <w:rFonts w:cs="Arial"/>
                <w:sz w:val="20"/>
              </w:rPr>
              <w:t>xx/xx/</w:t>
            </w:r>
            <w:proofErr w:type="spellStart"/>
            <w:r>
              <w:rPr>
                <w:rFonts w:cs="Arial"/>
                <w:sz w:val="20"/>
              </w:rPr>
              <w:t>xxxx</w:t>
            </w:r>
            <w:proofErr w:type="spellEnd"/>
          </w:p>
        </w:tc>
        <w:tc>
          <w:tcPr>
            <w:tcW w:w="1332" w:type="dxa"/>
          </w:tcPr>
          <w:p w14:paraId="5736812D" w14:textId="77777777" w:rsidR="00C44069" w:rsidRPr="00BF206A" w:rsidRDefault="00C44069" w:rsidP="002D70D4">
            <w:pPr>
              <w:jc w:val="center"/>
              <w:rPr>
                <w:rFonts w:ascii="Times New Roman" w:hAnsi="Times New Roman"/>
              </w:rPr>
            </w:pPr>
            <w:r>
              <w:rPr>
                <w:rFonts w:cs="Arial"/>
                <w:sz w:val="20"/>
              </w:rPr>
              <w:t>xx/xx/</w:t>
            </w:r>
            <w:proofErr w:type="spellStart"/>
            <w:r>
              <w:rPr>
                <w:rFonts w:cs="Arial"/>
                <w:sz w:val="20"/>
              </w:rPr>
              <w:t>xxxx</w:t>
            </w:r>
            <w:proofErr w:type="spellEnd"/>
          </w:p>
        </w:tc>
        <w:tc>
          <w:tcPr>
            <w:tcW w:w="1350" w:type="dxa"/>
          </w:tcPr>
          <w:p w14:paraId="61068897" w14:textId="77777777" w:rsidR="00C44069" w:rsidRDefault="00C44069" w:rsidP="002D70D4">
            <w:r w:rsidRPr="00C93F82">
              <w:rPr>
                <w:rFonts w:cs="Arial"/>
                <w:sz w:val="20"/>
              </w:rPr>
              <w:t>xx/xx/</w:t>
            </w:r>
            <w:proofErr w:type="spellStart"/>
            <w:r w:rsidRPr="00C93F82">
              <w:rPr>
                <w:rFonts w:cs="Arial"/>
                <w:sz w:val="20"/>
              </w:rPr>
              <w:t>xxxx</w:t>
            </w:r>
            <w:proofErr w:type="spellEnd"/>
          </w:p>
        </w:tc>
        <w:tc>
          <w:tcPr>
            <w:tcW w:w="1414" w:type="dxa"/>
          </w:tcPr>
          <w:p w14:paraId="52B3029D" w14:textId="77777777" w:rsidR="00C44069" w:rsidRDefault="00C44069" w:rsidP="002D70D4">
            <w:r w:rsidRPr="00C93F82">
              <w:rPr>
                <w:rFonts w:cs="Arial"/>
                <w:sz w:val="20"/>
              </w:rPr>
              <w:t>xx/xx/</w:t>
            </w:r>
            <w:proofErr w:type="spellStart"/>
            <w:r w:rsidRPr="00C93F82">
              <w:rPr>
                <w:rFonts w:cs="Arial"/>
                <w:sz w:val="20"/>
              </w:rPr>
              <w:t>xxxx</w:t>
            </w:r>
            <w:proofErr w:type="spellEnd"/>
          </w:p>
        </w:tc>
      </w:tr>
      <w:tr w:rsidR="00C44069" w:rsidRPr="00430E7D" w14:paraId="558B9AFB" w14:textId="77777777" w:rsidTr="00C44069">
        <w:trPr>
          <w:trHeight w:val="287"/>
          <w:jc w:val="center"/>
        </w:trPr>
        <w:tc>
          <w:tcPr>
            <w:tcW w:w="633" w:type="dxa"/>
            <w:shd w:val="clear" w:color="auto" w:fill="D9D9D9"/>
          </w:tcPr>
          <w:p w14:paraId="73A02A0D" w14:textId="77777777" w:rsidR="00C44069" w:rsidRPr="00BF206A" w:rsidRDefault="00C44069" w:rsidP="002D70D4">
            <w:pPr>
              <w:tabs>
                <w:tab w:val="left" w:pos="131"/>
                <w:tab w:val="left" w:pos="360"/>
              </w:tabs>
              <w:ind w:left="131"/>
              <w:rPr>
                <w:rFonts w:cs="Arial"/>
                <w:sz w:val="20"/>
              </w:rPr>
            </w:pPr>
            <w:r>
              <w:rPr>
                <w:rFonts w:cs="Arial"/>
                <w:sz w:val="20"/>
              </w:rPr>
              <w:t>3</w:t>
            </w:r>
          </w:p>
        </w:tc>
        <w:tc>
          <w:tcPr>
            <w:tcW w:w="1444" w:type="dxa"/>
          </w:tcPr>
          <w:p w14:paraId="11712215" w14:textId="77777777" w:rsidR="00C44069" w:rsidRDefault="00C44069" w:rsidP="002D70D4">
            <w:pPr>
              <w:tabs>
                <w:tab w:val="left" w:pos="0"/>
                <w:tab w:val="left" w:pos="360"/>
                <w:tab w:val="left" w:pos="1559"/>
              </w:tabs>
              <w:ind w:right="119"/>
              <w:jc w:val="center"/>
              <w:rPr>
                <w:rFonts w:cs="Arial"/>
                <w:sz w:val="20"/>
              </w:rPr>
            </w:pPr>
          </w:p>
        </w:tc>
        <w:tc>
          <w:tcPr>
            <w:tcW w:w="1682" w:type="dxa"/>
            <w:vAlign w:val="center"/>
          </w:tcPr>
          <w:p w14:paraId="627A2F74" w14:textId="1520412D" w:rsidR="00C44069" w:rsidRPr="008C16AC" w:rsidRDefault="00C44069" w:rsidP="002D70D4">
            <w:pPr>
              <w:tabs>
                <w:tab w:val="left" w:pos="0"/>
                <w:tab w:val="left" w:pos="360"/>
                <w:tab w:val="left" w:pos="1559"/>
              </w:tabs>
              <w:ind w:right="119"/>
              <w:jc w:val="center"/>
              <w:rPr>
                <w:rFonts w:cs="Arial"/>
                <w:sz w:val="20"/>
              </w:rPr>
            </w:pPr>
            <w:proofErr w:type="spellStart"/>
            <w:r>
              <w:rPr>
                <w:rFonts w:cs="Arial"/>
                <w:sz w:val="20"/>
              </w:rPr>
              <w:t>xxxxxx</w:t>
            </w:r>
            <w:proofErr w:type="spellEnd"/>
          </w:p>
        </w:tc>
        <w:tc>
          <w:tcPr>
            <w:tcW w:w="1495" w:type="dxa"/>
            <w:vAlign w:val="center"/>
          </w:tcPr>
          <w:p w14:paraId="047B635D" w14:textId="77777777" w:rsidR="00C44069" w:rsidRPr="008C16AC" w:rsidRDefault="00C44069" w:rsidP="002D70D4">
            <w:pPr>
              <w:tabs>
                <w:tab w:val="left" w:pos="179"/>
                <w:tab w:val="left" w:pos="360"/>
              </w:tabs>
              <w:ind w:left="89" w:right="278"/>
              <w:jc w:val="center"/>
              <w:rPr>
                <w:rFonts w:cs="Arial"/>
                <w:sz w:val="20"/>
              </w:rPr>
            </w:pPr>
            <w:r>
              <w:rPr>
                <w:rFonts w:cs="Arial"/>
                <w:sz w:val="20"/>
              </w:rPr>
              <w:t>xx/xx/</w:t>
            </w:r>
            <w:proofErr w:type="spellStart"/>
            <w:r>
              <w:rPr>
                <w:rFonts w:cs="Arial"/>
                <w:sz w:val="20"/>
              </w:rPr>
              <w:t>xxxx</w:t>
            </w:r>
            <w:proofErr w:type="spellEnd"/>
          </w:p>
        </w:tc>
        <w:tc>
          <w:tcPr>
            <w:tcW w:w="1332" w:type="dxa"/>
          </w:tcPr>
          <w:p w14:paraId="0C9FA1AF" w14:textId="77777777" w:rsidR="00C44069" w:rsidRPr="00BF206A" w:rsidRDefault="00C44069" w:rsidP="002D70D4">
            <w:pPr>
              <w:jc w:val="center"/>
              <w:rPr>
                <w:rFonts w:ascii="Times New Roman" w:hAnsi="Times New Roman"/>
              </w:rPr>
            </w:pPr>
            <w:r>
              <w:rPr>
                <w:rFonts w:cs="Arial"/>
                <w:sz w:val="20"/>
              </w:rPr>
              <w:t>xx/xx/</w:t>
            </w:r>
            <w:proofErr w:type="spellStart"/>
            <w:r>
              <w:rPr>
                <w:rFonts w:cs="Arial"/>
                <w:sz w:val="20"/>
              </w:rPr>
              <w:t>xxxx</w:t>
            </w:r>
            <w:proofErr w:type="spellEnd"/>
          </w:p>
        </w:tc>
        <w:tc>
          <w:tcPr>
            <w:tcW w:w="1350" w:type="dxa"/>
          </w:tcPr>
          <w:p w14:paraId="630A6135" w14:textId="77777777" w:rsidR="00C44069" w:rsidRDefault="00C44069" w:rsidP="002D70D4">
            <w:r w:rsidRPr="00C93F82">
              <w:rPr>
                <w:rFonts w:cs="Arial"/>
                <w:sz w:val="20"/>
              </w:rPr>
              <w:t>xx/xx/</w:t>
            </w:r>
            <w:proofErr w:type="spellStart"/>
            <w:r w:rsidRPr="00C93F82">
              <w:rPr>
                <w:rFonts w:cs="Arial"/>
                <w:sz w:val="20"/>
              </w:rPr>
              <w:t>xxxx</w:t>
            </w:r>
            <w:proofErr w:type="spellEnd"/>
          </w:p>
        </w:tc>
        <w:tc>
          <w:tcPr>
            <w:tcW w:w="1414" w:type="dxa"/>
          </w:tcPr>
          <w:p w14:paraId="204015A8" w14:textId="77777777" w:rsidR="00C44069" w:rsidRDefault="00C44069" w:rsidP="002D70D4">
            <w:r w:rsidRPr="00C93F82">
              <w:rPr>
                <w:rFonts w:cs="Arial"/>
                <w:sz w:val="20"/>
              </w:rPr>
              <w:t>xx/xx/</w:t>
            </w:r>
            <w:proofErr w:type="spellStart"/>
            <w:r w:rsidRPr="00C93F82">
              <w:rPr>
                <w:rFonts w:cs="Arial"/>
                <w:sz w:val="20"/>
              </w:rPr>
              <w:t>xxxx</w:t>
            </w:r>
            <w:proofErr w:type="spellEnd"/>
          </w:p>
        </w:tc>
      </w:tr>
      <w:tr w:rsidR="00C44069" w:rsidRPr="00430E7D" w14:paraId="2F2A94ED" w14:textId="77777777" w:rsidTr="00C44069">
        <w:trPr>
          <w:trHeight w:val="287"/>
          <w:jc w:val="center"/>
        </w:trPr>
        <w:tc>
          <w:tcPr>
            <w:tcW w:w="633" w:type="dxa"/>
            <w:shd w:val="clear" w:color="auto" w:fill="D9D9D9"/>
          </w:tcPr>
          <w:p w14:paraId="67C57DED" w14:textId="77777777" w:rsidR="00C44069" w:rsidRPr="00BF206A" w:rsidRDefault="00C44069" w:rsidP="002D70D4">
            <w:pPr>
              <w:tabs>
                <w:tab w:val="left" w:pos="131"/>
                <w:tab w:val="left" w:pos="360"/>
              </w:tabs>
              <w:ind w:left="131"/>
              <w:rPr>
                <w:rFonts w:cs="Arial"/>
                <w:sz w:val="20"/>
              </w:rPr>
            </w:pPr>
            <w:r>
              <w:rPr>
                <w:rFonts w:cs="Arial"/>
                <w:sz w:val="20"/>
              </w:rPr>
              <w:t>4</w:t>
            </w:r>
          </w:p>
        </w:tc>
        <w:tc>
          <w:tcPr>
            <w:tcW w:w="1444" w:type="dxa"/>
          </w:tcPr>
          <w:p w14:paraId="62A84571" w14:textId="77777777" w:rsidR="00C44069" w:rsidRDefault="00C44069" w:rsidP="002D70D4">
            <w:pPr>
              <w:tabs>
                <w:tab w:val="left" w:pos="0"/>
                <w:tab w:val="left" w:pos="360"/>
                <w:tab w:val="left" w:pos="1559"/>
              </w:tabs>
              <w:ind w:right="119"/>
              <w:jc w:val="center"/>
              <w:rPr>
                <w:rFonts w:cs="Arial"/>
                <w:sz w:val="20"/>
              </w:rPr>
            </w:pPr>
          </w:p>
        </w:tc>
        <w:tc>
          <w:tcPr>
            <w:tcW w:w="1682" w:type="dxa"/>
            <w:vAlign w:val="center"/>
          </w:tcPr>
          <w:p w14:paraId="1E7CD8C6" w14:textId="3C354517" w:rsidR="00C44069" w:rsidRPr="008C16AC" w:rsidRDefault="00C44069" w:rsidP="002D70D4">
            <w:pPr>
              <w:tabs>
                <w:tab w:val="left" w:pos="0"/>
                <w:tab w:val="left" w:pos="360"/>
                <w:tab w:val="left" w:pos="1559"/>
              </w:tabs>
              <w:ind w:right="119"/>
              <w:jc w:val="center"/>
              <w:rPr>
                <w:rFonts w:cs="Arial"/>
                <w:sz w:val="20"/>
              </w:rPr>
            </w:pPr>
            <w:proofErr w:type="spellStart"/>
            <w:r>
              <w:rPr>
                <w:rFonts w:cs="Arial"/>
                <w:sz w:val="20"/>
              </w:rPr>
              <w:t>xxxxxx</w:t>
            </w:r>
            <w:proofErr w:type="spellEnd"/>
          </w:p>
        </w:tc>
        <w:tc>
          <w:tcPr>
            <w:tcW w:w="1495" w:type="dxa"/>
            <w:vAlign w:val="center"/>
          </w:tcPr>
          <w:p w14:paraId="3694D815" w14:textId="77777777" w:rsidR="00C44069" w:rsidRPr="008C16AC" w:rsidRDefault="00C44069" w:rsidP="002D70D4">
            <w:pPr>
              <w:tabs>
                <w:tab w:val="left" w:pos="179"/>
                <w:tab w:val="left" w:pos="360"/>
              </w:tabs>
              <w:ind w:left="89" w:right="278"/>
              <w:jc w:val="center"/>
              <w:rPr>
                <w:rFonts w:cs="Arial"/>
                <w:sz w:val="20"/>
              </w:rPr>
            </w:pPr>
            <w:r>
              <w:rPr>
                <w:rFonts w:cs="Arial"/>
                <w:sz w:val="20"/>
              </w:rPr>
              <w:t>xx/xx/</w:t>
            </w:r>
            <w:proofErr w:type="spellStart"/>
            <w:r>
              <w:rPr>
                <w:rFonts w:cs="Arial"/>
                <w:sz w:val="20"/>
              </w:rPr>
              <w:t>xxxx</w:t>
            </w:r>
            <w:proofErr w:type="spellEnd"/>
          </w:p>
        </w:tc>
        <w:tc>
          <w:tcPr>
            <w:tcW w:w="1332" w:type="dxa"/>
          </w:tcPr>
          <w:p w14:paraId="0732614B" w14:textId="77777777" w:rsidR="00C44069" w:rsidRPr="00BF206A" w:rsidRDefault="00C44069" w:rsidP="002D70D4">
            <w:pPr>
              <w:jc w:val="center"/>
              <w:rPr>
                <w:rFonts w:ascii="Times New Roman" w:hAnsi="Times New Roman"/>
              </w:rPr>
            </w:pPr>
            <w:r>
              <w:rPr>
                <w:rFonts w:cs="Arial"/>
                <w:sz w:val="20"/>
              </w:rPr>
              <w:t>xx/xx/</w:t>
            </w:r>
            <w:proofErr w:type="spellStart"/>
            <w:r>
              <w:rPr>
                <w:rFonts w:cs="Arial"/>
                <w:sz w:val="20"/>
              </w:rPr>
              <w:t>xxxx</w:t>
            </w:r>
            <w:proofErr w:type="spellEnd"/>
          </w:p>
        </w:tc>
        <w:tc>
          <w:tcPr>
            <w:tcW w:w="1350" w:type="dxa"/>
          </w:tcPr>
          <w:p w14:paraId="32CB2E8C" w14:textId="77777777" w:rsidR="00C44069" w:rsidRDefault="00C44069" w:rsidP="002D70D4">
            <w:r w:rsidRPr="00C93F82">
              <w:rPr>
                <w:rFonts w:cs="Arial"/>
                <w:sz w:val="20"/>
              </w:rPr>
              <w:t>xx/xx/</w:t>
            </w:r>
            <w:proofErr w:type="spellStart"/>
            <w:r w:rsidRPr="00C93F82">
              <w:rPr>
                <w:rFonts w:cs="Arial"/>
                <w:sz w:val="20"/>
              </w:rPr>
              <w:t>xxxx</w:t>
            </w:r>
            <w:proofErr w:type="spellEnd"/>
          </w:p>
        </w:tc>
        <w:tc>
          <w:tcPr>
            <w:tcW w:w="1414" w:type="dxa"/>
          </w:tcPr>
          <w:p w14:paraId="37C58275" w14:textId="77777777" w:rsidR="00C44069" w:rsidRDefault="00C44069" w:rsidP="002D70D4">
            <w:r w:rsidRPr="00C93F82">
              <w:rPr>
                <w:rFonts w:cs="Arial"/>
                <w:sz w:val="20"/>
              </w:rPr>
              <w:t>xx/xx/</w:t>
            </w:r>
            <w:proofErr w:type="spellStart"/>
            <w:r w:rsidRPr="00C93F82">
              <w:rPr>
                <w:rFonts w:cs="Arial"/>
                <w:sz w:val="20"/>
              </w:rPr>
              <w:t>xxxx</w:t>
            </w:r>
            <w:proofErr w:type="spellEnd"/>
          </w:p>
        </w:tc>
      </w:tr>
    </w:tbl>
    <w:p w14:paraId="0FA01A72" w14:textId="77777777" w:rsidR="00C44069" w:rsidRPr="00C3352A" w:rsidRDefault="00C44069" w:rsidP="00C44069"/>
    <w:p w14:paraId="0C2352CC" w14:textId="77777777" w:rsidR="00C44069" w:rsidRPr="006E7CAE" w:rsidRDefault="00C44069" w:rsidP="00225329">
      <w:pPr>
        <w:jc w:val="both"/>
        <w:rPr>
          <w:rFonts w:cs="Arial"/>
        </w:rPr>
      </w:pPr>
      <w:r>
        <w:rPr>
          <w:rFonts w:cs="Arial"/>
          <w:b/>
          <w:bCs/>
          <w:szCs w:val="24"/>
        </w:rPr>
        <w:t>[</w:t>
      </w:r>
      <w:r w:rsidRPr="008F42C0">
        <w:rPr>
          <w:rFonts w:cs="Arial"/>
          <w:b/>
          <w:bCs/>
          <w:color w:val="FF0000"/>
          <w:szCs w:val="24"/>
        </w:rPr>
        <w:t xml:space="preserve">EIC </w:t>
      </w:r>
      <w:r w:rsidRPr="00F73B9D">
        <w:rPr>
          <w:rFonts w:cs="Arial"/>
          <w:b/>
          <w:bCs/>
          <w:color w:val="FF0000"/>
          <w:szCs w:val="24"/>
        </w:rPr>
        <w:t>N</w:t>
      </w:r>
      <w:r w:rsidRPr="008F42C0">
        <w:rPr>
          <w:rFonts w:cs="Arial"/>
          <w:b/>
          <w:bCs/>
          <w:color w:val="FF0000"/>
          <w:szCs w:val="24"/>
        </w:rPr>
        <w:t>ote</w:t>
      </w:r>
      <w:r>
        <w:rPr>
          <w:rFonts w:cs="Arial"/>
          <w:b/>
          <w:bCs/>
          <w:szCs w:val="24"/>
        </w:rPr>
        <w:t>: Use this section if appropriate. If matters have not been discussed with management, do not include.] ABC</w:t>
      </w:r>
      <w:r w:rsidRPr="006E7CAE">
        <w:rPr>
          <w:rFonts w:cs="Arial"/>
          <w:b/>
          <w:bCs/>
          <w:szCs w:val="24"/>
        </w:rPr>
        <w:t xml:space="preserve">’s </w:t>
      </w:r>
      <w:r>
        <w:rPr>
          <w:rFonts w:cs="Arial"/>
          <w:b/>
          <w:bCs/>
          <w:szCs w:val="24"/>
        </w:rPr>
        <w:t xml:space="preserve">Initial </w:t>
      </w:r>
      <w:r w:rsidRPr="006E7CAE">
        <w:rPr>
          <w:rFonts w:cs="Arial"/>
          <w:b/>
          <w:bCs/>
          <w:szCs w:val="24"/>
        </w:rPr>
        <w:t xml:space="preserve">Response and </w:t>
      </w:r>
      <w:r>
        <w:rPr>
          <w:rFonts w:cs="Arial"/>
          <w:b/>
          <w:bCs/>
          <w:szCs w:val="24"/>
        </w:rPr>
        <w:t xml:space="preserve">Proposed </w:t>
      </w:r>
      <w:r w:rsidRPr="006E7CAE">
        <w:rPr>
          <w:rFonts w:cs="Arial"/>
          <w:b/>
          <w:bCs/>
          <w:szCs w:val="24"/>
        </w:rPr>
        <w:t xml:space="preserve">Corrective Action:  </w:t>
      </w:r>
    </w:p>
    <w:p w14:paraId="422C053F" w14:textId="77777777" w:rsidR="00C44069" w:rsidRDefault="00C44069" w:rsidP="00C44069"/>
    <w:p w14:paraId="2DD21103" w14:textId="14DC7E8A" w:rsidR="00C44069" w:rsidRDefault="00C44069" w:rsidP="00225329">
      <w:pPr>
        <w:jc w:val="both"/>
        <w:rPr>
          <w:i/>
        </w:rPr>
      </w:pPr>
      <w:r>
        <w:rPr>
          <w:i/>
        </w:rPr>
        <w:lastRenderedPageBreak/>
        <w:t xml:space="preserve">This finding was discussed with </w:t>
      </w:r>
      <w:r w:rsidRPr="00C3352A">
        <w:rPr>
          <w:i/>
        </w:rPr>
        <w:t xml:space="preserve">ABC </w:t>
      </w:r>
      <w:r>
        <w:rPr>
          <w:i/>
        </w:rPr>
        <w:t xml:space="preserve">Mortgage (if significant you can include the individuals name and title) during the examination and the company indicated that they </w:t>
      </w:r>
      <w:r w:rsidRPr="00C3352A">
        <w:rPr>
          <w:i/>
        </w:rPr>
        <w:t xml:space="preserve">will </w:t>
      </w:r>
      <w:r>
        <w:rPr>
          <w:i/>
        </w:rPr>
        <w:t xml:space="preserve">immediately </w:t>
      </w:r>
      <w:r w:rsidRPr="00C3352A">
        <w:rPr>
          <w:i/>
        </w:rPr>
        <w:t>implement procedures and controls</w:t>
      </w:r>
      <w:r>
        <w:rPr>
          <w:i/>
        </w:rPr>
        <w:t xml:space="preserve"> </w:t>
      </w:r>
      <w:r w:rsidRPr="00C3352A">
        <w:rPr>
          <w:i/>
        </w:rPr>
        <w:t>to ensure that disclosures are provided timely</w:t>
      </w:r>
      <w:r>
        <w:rPr>
          <w:i/>
        </w:rPr>
        <w:t xml:space="preserve">.  ABC Mortgage will also provide an explanation of the finding in their response to the ROE. </w:t>
      </w:r>
    </w:p>
    <w:p w14:paraId="69EF3C23" w14:textId="1679C6DD" w:rsidR="00C44069" w:rsidRDefault="00C44069" w:rsidP="00225329">
      <w:pPr>
        <w:jc w:val="both"/>
        <w:rPr>
          <w:i/>
        </w:rPr>
      </w:pPr>
    </w:p>
    <w:p w14:paraId="75DF18D7" w14:textId="022EC4B1" w:rsidR="00C44069" w:rsidRPr="005465E7" w:rsidRDefault="00C44069" w:rsidP="00225329">
      <w:pPr>
        <w:jc w:val="both"/>
        <w:rPr>
          <w:rFonts w:cs="Arial"/>
          <w:b/>
          <w:bCs/>
          <w:szCs w:val="24"/>
        </w:rPr>
      </w:pPr>
      <w:r w:rsidRPr="008F42C0">
        <w:rPr>
          <w:rFonts w:cs="Arial"/>
          <w:b/>
          <w:color w:val="000000"/>
        </w:rPr>
        <w:t>Recommendation</w:t>
      </w:r>
      <w:r w:rsidRPr="008F42C0">
        <w:rPr>
          <w:rFonts w:cs="Arial"/>
          <w:color w:val="000000"/>
        </w:rPr>
        <w:t xml:space="preserve">: </w:t>
      </w:r>
      <w:bookmarkStart w:id="54" w:name="_Hlk500503770"/>
      <w:r w:rsidR="000031B7">
        <w:rPr>
          <w:rFonts w:cs="Arial"/>
          <w:color w:val="000000"/>
        </w:rPr>
        <w:t>Institution</w:t>
      </w:r>
      <w:r w:rsidRPr="00F53373">
        <w:rPr>
          <w:rFonts w:cs="Arial"/>
          <w:color w:val="000000"/>
        </w:rPr>
        <w:t xml:space="preserve"> </w:t>
      </w:r>
      <w:r>
        <w:rPr>
          <w:rFonts w:cs="Arial"/>
          <w:color w:val="000000"/>
        </w:rPr>
        <w:t>should review all</w:t>
      </w:r>
      <w:r w:rsidRPr="00F53373">
        <w:rPr>
          <w:rFonts w:cs="Arial"/>
          <w:color w:val="000000"/>
        </w:rPr>
        <w:t xml:space="preserve"> accounts</w:t>
      </w:r>
      <w:r>
        <w:rPr>
          <w:rFonts w:cs="Arial"/>
          <w:color w:val="000000"/>
        </w:rPr>
        <w:t>,</w:t>
      </w:r>
      <w:r w:rsidRPr="00F53373">
        <w:rPr>
          <w:rFonts w:cs="Arial"/>
          <w:color w:val="000000"/>
        </w:rPr>
        <w:t xml:space="preserve"> with a payoff request</w:t>
      </w:r>
      <w:r>
        <w:rPr>
          <w:rFonts w:cs="Arial"/>
          <w:color w:val="000000"/>
        </w:rPr>
        <w:t>,</w:t>
      </w:r>
      <w:r w:rsidRPr="008F42C0">
        <w:rPr>
          <w:rFonts w:cs="Arial"/>
          <w:color w:val="000000"/>
        </w:rPr>
        <w:t xml:space="preserve"> to determine if a fee was charged for the payoff statement</w:t>
      </w:r>
      <w:r w:rsidRPr="005465E7">
        <w:rPr>
          <w:rFonts w:cs="Arial"/>
          <w:color w:val="000000"/>
        </w:rPr>
        <w:t xml:space="preserve"> and make the appropriate refunds.  A list of refunds made should </w:t>
      </w:r>
      <w:r>
        <w:rPr>
          <w:rFonts w:cs="Arial"/>
          <w:color w:val="000000"/>
        </w:rPr>
        <w:t>be attached to</w:t>
      </w:r>
      <w:r w:rsidRPr="005465E7">
        <w:rPr>
          <w:rFonts w:cs="Arial"/>
          <w:color w:val="000000"/>
        </w:rPr>
        <w:t xml:space="preserve"> the response to the ROE.</w:t>
      </w:r>
      <w:bookmarkEnd w:id="54"/>
    </w:p>
    <w:p w14:paraId="6EE372BC" w14:textId="77777777" w:rsidR="00C44069" w:rsidRDefault="00C44069" w:rsidP="00C44069"/>
    <w:p w14:paraId="26B57D8D" w14:textId="53AB9A26" w:rsidR="00C44069" w:rsidRPr="00E80CD7" w:rsidRDefault="00C44069" w:rsidP="00E80CD7">
      <w:pPr>
        <w:pStyle w:val="Heading2"/>
      </w:pPr>
      <w:bookmarkStart w:id="55" w:name="_Toc223336702"/>
      <w:bookmarkStart w:id="56" w:name="_Toc500145047"/>
      <w:bookmarkStart w:id="57" w:name="_Toc500748511"/>
      <w:r w:rsidRPr="00E80CD7">
        <w:t xml:space="preserve">State Regulatory Compliance - </w:t>
      </w:r>
      <w:bookmarkEnd w:id="55"/>
      <w:r w:rsidR="000031B7" w:rsidRPr="00E80CD7">
        <w:t>&lt;STATE&gt;</w:t>
      </w:r>
      <w:bookmarkEnd w:id="56"/>
      <w:bookmarkEnd w:id="57"/>
    </w:p>
    <w:p w14:paraId="1B9E4964" w14:textId="77777777" w:rsidR="00C44069" w:rsidRPr="00E80CD7" w:rsidRDefault="00C44069" w:rsidP="00E80CD7">
      <w:pPr>
        <w:pStyle w:val="Heading3"/>
      </w:pPr>
      <w:bookmarkStart w:id="58" w:name="_Toc223336703"/>
      <w:bookmarkStart w:id="59" w:name="_Toc500145048"/>
      <w:bookmarkStart w:id="60" w:name="_Toc500748512"/>
      <w:r w:rsidRPr="00E80CD7">
        <w:t xml:space="preserve">Finding ##:  </w:t>
      </w:r>
      <w:bookmarkEnd w:id="58"/>
      <w:r w:rsidRPr="00E80CD7">
        <w:t>Payoff Statement Fees</w:t>
      </w:r>
      <w:bookmarkEnd w:id="59"/>
      <w:bookmarkEnd w:id="60"/>
    </w:p>
    <w:p w14:paraId="22723987" w14:textId="77777777" w:rsidR="00C44069" w:rsidRPr="004E14F8" w:rsidRDefault="00C44069" w:rsidP="00C44069">
      <w:pPr>
        <w:ind w:left="270"/>
        <w:rPr>
          <w:rFonts w:cs="Arial"/>
          <w:b/>
        </w:rPr>
      </w:pPr>
    </w:p>
    <w:p w14:paraId="1315AC5D" w14:textId="77777777" w:rsidR="00C44069" w:rsidRPr="004E14F8" w:rsidRDefault="00C44069" w:rsidP="00225329">
      <w:pPr>
        <w:jc w:val="both"/>
        <w:rPr>
          <w:rFonts w:cs="Arial"/>
        </w:rPr>
      </w:pPr>
      <w:r>
        <w:rPr>
          <w:rFonts w:cs="Arial"/>
        </w:rPr>
        <w:t>Regulation 155-2-2-10(5) of the Alabama Consumer Credit Act</w:t>
      </w:r>
      <w:r w:rsidRPr="004E14F8">
        <w:rPr>
          <w:rFonts w:cs="Arial"/>
        </w:rPr>
        <w:t xml:space="preserve"> requires a licensee to </w:t>
      </w:r>
      <w:r>
        <w:rPr>
          <w:rFonts w:cs="Arial"/>
        </w:rPr>
        <w:t xml:space="preserve">provide pay-off information in writing to the borrower without charge. </w:t>
      </w:r>
    </w:p>
    <w:p w14:paraId="418227BA" w14:textId="77777777" w:rsidR="00C44069" w:rsidRPr="004E14F8" w:rsidRDefault="00C44069" w:rsidP="00225329">
      <w:pPr>
        <w:jc w:val="both"/>
        <w:rPr>
          <w:rFonts w:cs="Arial"/>
        </w:rPr>
      </w:pPr>
      <w:r w:rsidRPr="004E14F8">
        <w:rPr>
          <w:rFonts w:cs="Arial"/>
        </w:rPr>
        <w:t xml:space="preserve"> </w:t>
      </w:r>
    </w:p>
    <w:p w14:paraId="393AF066" w14:textId="77777777" w:rsidR="00C44069" w:rsidRPr="004E14F8" w:rsidRDefault="00C44069" w:rsidP="00225329">
      <w:pPr>
        <w:jc w:val="both"/>
        <w:rPr>
          <w:rFonts w:cs="Arial"/>
        </w:rPr>
      </w:pPr>
      <w:r>
        <w:rPr>
          <w:rFonts w:cs="Arial"/>
        </w:rPr>
        <w:t>The e</w:t>
      </w:r>
      <w:r w:rsidRPr="004E14F8">
        <w:rPr>
          <w:rFonts w:cs="Arial"/>
        </w:rPr>
        <w:t>xaminer</w:t>
      </w:r>
      <w:r>
        <w:rPr>
          <w:rFonts w:cs="Arial"/>
        </w:rPr>
        <w:t>s</w:t>
      </w:r>
      <w:r w:rsidRPr="004E14F8">
        <w:rPr>
          <w:rFonts w:cs="Arial"/>
        </w:rPr>
        <w:t xml:space="preserve"> identified </w:t>
      </w:r>
      <w:r>
        <w:rPr>
          <w:rFonts w:cs="Arial"/>
        </w:rPr>
        <w:t xml:space="preserve">three </w:t>
      </w:r>
      <w:r w:rsidRPr="004E14F8">
        <w:rPr>
          <w:rFonts w:cs="Arial"/>
        </w:rPr>
        <w:t>loan</w:t>
      </w:r>
      <w:r>
        <w:rPr>
          <w:rFonts w:cs="Arial"/>
        </w:rPr>
        <w:t>s</w:t>
      </w:r>
      <w:r w:rsidRPr="004E14F8">
        <w:rPr>
          <w:rFonts w:cs="Arial"/>
        </w:rPr>
        <w:t xml:space="preserve"> </w:t>
      </w:r>
      <w:r>
        <w:rPr>
          <w:rFonts w:cs="Arial"/>
        </w:rPr>
        <w:t xml:space="preserve">(Table XX) </w:t>
      </w:r>
      <w:r w:rsidRPr="004E14F8">
        <w:rPr>
          <w:rFonts w:cs="Arial"/>
        </w:rPr>
        <w:t xml:space="preserve">where </w:t>
      </w:r>
      <w:r>
        <w:rPr>
          <w:rFonts w:cs="Arial"/>
        </w:rPr>
        <w:t xml:space="preserve">ABC collected pay-off statement </w:t>
      </w:r>
      <w:proofErr w:type="gramStart"/>
      <w:r>
        <w:rPr>
          <w:rFonts w:cs="Arial"/>
        </w:rPr>
        <w:t>fees .</w:t>
      </w:r>
      <w:proofErr w:type="gramEnd"/>
      <w:r>
        <w:rPr>
          <w:rFonts w:cs="Arial"/>
        </w:rPr>
        <w:t xml:space="preserve">  This practice was confirmed by the Licensee’s response to question 64 on the Servicing Information Request.  </w:t>
      </w:r>
      <w:r w:rsidRPr="00C60E0F">
        <w:rPr>
          <w:rFonts w:cs="Arial"/>
        </w:rPr>
        <w:t xml:space="preserve">This is a prohibited act in violation of </w:t>
      </w:r>
      <w:r>
        <w:rPr>
          <w:rFonts w:cs="Arial"/>
        </w:rPr>
        <w:t>Regulation155-2-2-10(5).</w:t>
      </w:r>
    </w:p>
    <w:p w14:paraId="25254D20" w14:textId="77777777" w:rsidR="00C44069" w:rsidRDefault="00C44069" w:rsidP="00C44069">
      <w:pPr>
        <w:rPr>
          <w:rFonts w:cs="Arial"/>
        </w:rPr>
      </w:pPr>
    </w:p>
    <w:p w14:paraId="230C96D3" w14:textId="77777777" w:rsidR="00C44069" w:rsidRDefault="00C44069" w:rsidP="00C44069">
      <w:pPr>
        <w:rPr>
          <w:rFonts w:cs="Arial"/>
        </w:rPr>
      </w:pPr>
      <w:r>
        <w:rPr>
          <w:rFonts w:cs="Arial"/>
        </w:rPr>
        <w:t xml:space="preserve">         </w:t>
      </w:r>
      <w:r w:rsidRPr="00E10330">
        <w:rPr>
          <w:rFonts w:cs="Arial"/>
          <w:b/>
          <w:sz w:val="20"/>
        </w:rPr>
        <w:t xml:space="preserve">Table </w:t>
      </w:r>
      <w:r>
        <w:rPr>
          <w:rFonts w:cs="Arial"/>
          <w:b/>
          <w:sz w:val="20"/>
        </w:rPr>
        <w:t>XX</w:t>
      </w:r>
      <w:r w:rsidRPr="00E10330">
        <w:rPr>
          <w:rFonts w:cs="Arial"/>
          <w:b/>
          <w:sz w:val="20"/>
        </w:rPr>
        <w:t xml:space="preserve"> – Loans reviewed violating </w:t>
      </w:r>
      <w:r>
        <w:rPr>
          <w:rFonts w:cs="Arial"/>
          <w:b/>
          <w:sz w:val="20"/>
        </w:rPr>
        <w:t>Regulation 155-2-2-10(5)</w:t>
      </w:r>
      <w:r w:rsidRPr="00E10330">
        <w:rPr>
          <w:rFonts w:cs="Arial"/>
          <w:b/>
          <w:sz w:val="20"/>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115" w:type="dxa"/>
        </w:tblCellMar>
        <w:tblLook w:val="04A0" w:firstRow="1" w:lastRow="0" w:firstColumn="1" w:lastColumn="0" w:noHBand="0" w:noVBand="1"/>
      </w:tblPr>
      <w:tblGrid>
        <w:gridCol w:w="596"/>
        <w:gridCol w:w="2386"/>
        <w:gridCol w:w="1493"/>
        <w:gridCol w:w="1949"/>
        <w:gridCol w:w="1704"/>
      </w:tblGrid>
      <w:tr w:rsidR="00C44069" w14:paraId="765DA21C" w14:textId="77777777" w:rsidTr="002D70D4">
        <w:trPr>
          <w:tblHeader/>
          <w:jc w:val="center"/>
        </w:trPr>
        <w:tc>
          <w:tcPr>
            <w:tcW w:w="596" w:type="dxa"/>
            <w:tcBorders>
              <w:top w:val="single" w:sz="2" w:space="0" w:color="000000"/>
            </w:tcBorders>
            <w:shd w:val="pct12" w:color="auto" w:fill="auto"/>
          </w:tcPr>
          <w:p w14:paraId="3502DA18" w14:textId="77777777" w:rsidR="00C44069" w:rsidRPr="00E10330" w:rsidRDefault="00C44069" w:rsidP="002D70D4">
            <w:pPr>
              <w:rPr>
                <w:rFonts w:cs="Arial"/>
                <w:i/>
              </w:rPr>
            </w:pPr>
          </w:p>
        </w:tc>
        <w:tc>
          <w:tcPr>
            <w:tcW w:w="2386" w:type="dxa"/>
            <w:tcBorders>
              <w:top w:val="single" w:sz="2" w:space="0" w:color="000000"/>
            </w:tcBorders>
            <w:shd w:val="clear" w:color="auto" w:fill="D9D9D9"/>
            <w:vAlign w:val="bottom"/>
          </w:tcPr>
          <w:p w14:paraId="4975A276" w14:textId="77777777" w:rsidR="00C44069" w:rsidRPr="00E10330" w:rsidRDefault="00C44069" w:rsidP="002D70D4">
            <w:pPr>
              <w:jc w:val="center"/>
              <w:rPr>
                <w:rFonts w:cs="Arial"/>
                <w:b/>
                <w:sz w:val="20"/>
              </w:rPr>
            </w:pPr>
            <w:r w:rsidRPr="00E10330">
              <w:rPr>
                <w:rFonts w:cs="Arial"/>
                <w:b/>
                <w:sz w:val="20"/>
              </w:rPr>
              <w:t>Loan Number</w:t>
            </w:r>
          </w:p>
        </w:tc>
        <w:tc>
          <w:tcPr>
            <w:tcW w:w="1493" w:type="dxa"/>
            <w:tcBorders>
              <w:top w:val="single" w:sz="2" w:space="0" w:color="000000"/>
            </w:tcBorders>
            <w:shd w:val="clear" w:color="auto" w:fill="D9D9D9"/>
            <w:vAlign w:val="bottom"/>
          </w:tcPr>
          <w:p w14:paraId="40E6573E" w14:textId="12627291" w:rsidR="00C44069" w:rsidRPr="00E10330" w:rsidRDefault="00C44069" w:rsidP="002D70D4">
            <w:pPr>
              <w:jc w:val="center"/>
              <w:rPr>
                <w:rFonts w:cs="Arial"/>
                <w:b/>
                <w:sz w:val="20"/>
              </w:rPr>
            </w:pPr>
            <w:r>
              <w:rPr>
                <w:rFonts w:cs="Arial"/>
                <w:b/>
                <w:sz w:val="20"/>
              </w:rPr>
              <w:t>Borrower Initials</w:t>
            </w:r>
          </w:p>
        </w:tc>
        <w:tc>
          <w:tcPr>
            <w:tcW w:w="1949" w:type="dxa"/>
            <w:tcBorders>
              <w:top w:val="single" w:sz="2" w:space="0" w:color="000000"/>
            </w:tcBorders>
            <w:shd w:val="clear" w:color="auto" w:fill="D9D9D9"/>
            <w:vAlign w:val="bottom"/>
          </w:tcPr>
          <w:p w14:paraId="5FADBF36" w14:textId="77777777" w:rsidR="00C44069" w:rsidRPr="00E10330" w:rsidRDefault="00C44069" w:rsidP="002D70D4">
            <w:pPr>
              <w:jc w:val="center"/>
              <w:rPr>
                <w:rFonts w:cs="Arial"/>
                <w:b/>
                <w:sz w:val="20"/>
              </w:rPr>
            </w:pPr>
            <w:r>
              <w:rPr>
                <w:rFonts w:cs="Arial"/>
                <w:b/>
                <w:sz w:val="20"/>
              </w:rPr>
              <w:t>Date Charged</w:t>
            </w:r>
          </w:p>
        </w:tc>
        <w:tc>
          <w:tcPr>
            <w:tcW w:w="1704" w:type="dxa"/>
            <w:tcBorders>
              <w:top w:val="single" w:sz="2" w:space="0" w:color="000000"/>
            </w:tcBorders>
            <w:shd w:val="clear" w:color="auto" w:fill="D9D9D9"/>
            <w:vAlign w:val="bottom"/>
          </w:tcPr>
          <w:p w14:paraId="278D64B8" w14:textId="77777777" w:rsidR="00C44069" w:rsidRPr="00E10330" w:rsidRDefault="00C44069" w:rsidP="002D70D4">
            <w:pPr>
              <w:jc w:val="center"/>
              <w:rPr>
                <w:rFonts w:cs="Arial"/>
                <w:b/>
                <w:sz w:val="20"/>
              </w:rPr>
            </w:pPr>
            <w:r>
              <w:rPr>
                <w:rFonts w:cs="Arial"/>
                <w:b/>
                <w:sz w:val="20"/>
              </w:rPr>
              <w:t>Refund Due</w:t>
            </w:r>
          </w:p>
        </w:tc>
      </w:tr>
      <w:tr w:rsidR="00C44069" w14:paraId="42B8C254" w14:textId="77777777" w:rsidTr="002D70D4">
        <w:trPr>
          <w:jc w:val="center"/>
        </w:trPr>
        <w:tc>
          <w:tcPr>
            <w:tcW w:w="596" w:type="dxa"/>
            <w:shd w:val="pct12" w:color="auto" w:fill="auto"/>
          </w:tcPr>
          <w:p w14:paraId="01210004" w14:textId="77777777" w:rsidR="00C44069" w:rsidRPr="00E10330" w:rsidRDefault="00C44069" w:rsidP="002D70D4">
            <w:pPr>
              <w:jc w:val="center"/>
              <w:rPr>
                <w:rFonts w:cs="Arial"/>
                <w:sz w:val="20"/>
              </w:rPr>
            </w:pPr>
            <w:r w:rsidRPr="00E10330">
              <w:rPr>
                <w:rFonts w:cs="Arial"/>
                <w:sz w:val="20"/>
              </w:rPr>
              <w:t>1</w:t>
            </w:r>
          </w:p>
        </w:tc>
        <w:tc>
          <w:tcPr>
            <w:tcW w:w="2386" w:type="dxa"/>
          </w:tcPr>
          <w:p w14:paraId="6A0A4609" w14:textId="77777777" w:rsidR="00C44069" w:rsidRPr="00E10330" w:rsidRDefault="00C44069" w:rsidP="002D70D4">
            <w:pPr>
              <w:jc w:val="center"/>
              <w:rPr>
                <w:rFonts w:cs="Arial"/>
                <w:sz w:val="20"/>
              </w:rPr>
            </w:pPr>
            <w:proofErr w:type="spellStart"/>
            <w:r>
              <w:rPr>
                <w:rFonts w:cs="Arial"/>
                <w:sz w:val="20"/>
              </w:rPr>
              <w:t>xxxxxxx</w:t>
            </w:r>
            <w:proofErr w:type="spellEnd"/>
          </w:p>
        </w:tc>
        <w:tc>
          <w:tcPr>
            <w:tcW w:w="1493" w:type="dxa"/>
          </w:tcPr>
          <w:p w14:paraId="272DA409" w14:textId="77777777" w:rsidR="00C44069" w:rsidRPr="00E10330" w:rsidRDefault="00C44069" w:rsidP="002D70D4">
            <w:pPr>
              <w:jc w:val="center"/>
              <w:rPr>
                <w:rFonts w:cs="Arial"/>
                <w:sz w:val="20"/>
              </w:rPr>
            </w:pPr>
            <w:r>
              <w:rPr>
                <w:rFonts w:cs="Arial"/>
                <w:sz w:val="20"/>
              </w:rPr>
              <w:t>$</w:t>
            </w:r>
            <w:proofErr w:type="spellStart"/>
            <w:r>
              <w:rPr>
                <w:rFonts w:cs="Arial"/>
                <w:sz w:val="20"/>
              </w:rPr>
              <w:t>xx.xx</w:t>
            </w:r>
            <w:proofErr w:type="spellEnd"/>
          </w:p>
        </w:tc>
        <w:tc>
          <w:tcPr>
            <w:tcW w:w="1949" w:type="dxa"/>
          </w:tcPr>
          <w:p w14:paraId="1CFAA744" w14:textId="77777777" w:rsidR="00C44069" w:rsidRPr="00E10330" w:rsidRDefault="00C44069" w:rsidP="002D70D4">
            <w:pPr>
              <w:jc w:val="center"/>
              <w:rPr>
                <w:rFonts w:cs="Arial"/>
                <w:sz w:val="20"/>
              </w:rPr>
            </w:pPr>
            <w:r>
              <w:rPr>
                <w:rFonts w:cs="Arial"/>
                <w:sz w:val="20"/>
              </w:rPr>
              <w:t>mm/dd/</w:t>
            </w:r>
            <w:proofErr w:type="spellStart"/>
            <w:r>
              <w:rPr>
                <w:rFonts w:cs="Arial"/>
                <w:sz w:val="20"/>
              </w:rPr>
              <w:t>yyyy</w:t>
            </w:r>
            <w:proofErr w:type="spellEnd"/>
          </w:p>
        </w:tc>
        <w:tc>
          <w:tcPr>
            <w:tcW w:w="1704" w:type="dxa"/>
          </w:tcPr>
          <w:p w14:paraId="56EFA5CE" w14:textId="77777777" w:rsidR="00C44069" w:rsidRPr="00E10330" w:rsidRDefault="00C44069" w:rsidP="002D70D4">
            <w:pPr>
              <w:jc w:val="center"/>
              <w:rPr>
                <w:rFonts w:cs="Arial"/>
                <w:sz w:val="20"/>
              </w:rPr>
            </w:pPr>
            <w:r>
              <w:rPr>
                <w:rFonts w:cs="Arial"/>
                <w:sz w:val="20"/>
              </w:rPr>
              <w:t>$</w:t>
            </w:r>
            <w:proofErr w:type="spellStart"/>
            <w:r>
              <w:rPr>
                <w:rFonts w:cs="Arial"/>
                <w:sz w:val="20"/>
              </w:rPr>
              <w:t>xx.xx</w:t>
            </w:r>
            <w:proofErr w:type="spellEnd"/>
          </w:p>
        </w:tc>
      </w:tr>
      <w:tr w:rsidR="00C44069" w14:paraId="6A441CF4" w14:textId="77777777" w:rsidTr="002D70D4">
        <w:trPr>
          <w:jc w:val="center"/>
        </w:trPr>
        <w:tc>
          <w:tcPr>
            <w:tcW w:w="596" w:type="dxa"/>
            <w:shd w:val="pct12" w:color="auto" w:fill="auto"/>
          </w:tcPr>
          <w:p w14:paraId="4503D8F9" w14:textId="77777777" w:rsidR="00C44069" w:rsidRPr="00E10330" w:rsidRDefault="00C44069" w:rsidP="002D70D4">
            <w:pPr>
              <w:jc w:val="center"/>
              <w:rPr>
                <w:rFonts w:cs="Arial"/>
                <w:sz w:val="20"/>
              </w:rPr>
            </w:pPr>
            <w:r w:rsidRPr="00E10330">
              <w:rPr>
                <w:rFonts w:cs="Arial"/>
                <w:sz w:val="20"/>
              </w:rPr>
              <w:t>2</w:t>
            </w:r>
          </w:p>
        </w:tc>
        <w:tc>
          <w:tcPr>
            <w:tcW w:w="2386" w:type="dxa"/>
          </w:tcPr>
          <w:p w14:paraId="3FA794BC" w14:textId="77777777" w:rsidR="00C44069" w:rsidRPr="00E10330" w:rsidRDefault="00C44069" w:rsidP="002D70D4">
            <w:pPr>
              <w:jc w:val="center"/>
              <w:rPr>
                <w:rFonts w:cs="Arial"/>
                <w:sz w:val="20"/>
              </w:rPr>
            </w:pPr>
            <w:proofErr w:type="spellStart"/>
            <w:r>
              <w:rPr>
                <w:rFonts w:cs="Arial"/>
                <w:sz w:val="20"/>
              </w:rPr>
              <w:t>xxxxxxx</w:t>
            </w:r>
            <w:proofErr w:type="spellEnd"/>
          </w:p>
        </w:tc>
        <w:tc>
          <w:tcPr>
            <w:tcW w:w="1493" w:type="dxa"/>
          </w:tcPr>
          <w:p w14:paraId="1B01C6B1" w14:textId="77777777" w:rsidR="00C44069" w:rsidRPr="00E10330" w:rsidRDefault="00C44069" w:rsidP="002D70D4">
            <w:pPr>
              <w:jc w:val="center"/>
              <w:rPr>
                <w:rFonts w:cs="Arial"/>
                <w:sz w:val="20"/>
              </w:rPr>
            </w:pPr>
            <w:r>
              <w:rPr>
                <w:rFonts w:cs="Arial"/>
                <w:sz w:val="20"/>
              </w:rPr>
              <w:t>$</w:t>
            </w:r>
            <w:proofErr w:type="spellStart"/>
            <w:r>
              <w:rPr>
                <w:rFonts w:cs="Arial"/>
                <w:sz w:val="20"/>
              </w:rPr>
              <w:t>xx.xx</w:t>
            </w:r>
            <w:proofErr w:type="spellEnd"/>
          </w:p>
        </w:tc>
        <w:tc>
          <w:tcPr>
            <w:tcW w:w="1949" w:type="dxa"/>
          </w:tcPr>
          <w:p w14:paraId="2E303856" w14:textId="77777777" w:rsidR="00C44069" w:rsidRPr="00E10330" w:rsidRDefault="00C44069" w:rsidP="002D70D4">
            <w:pPr>
              <w:jc w:val="center"/>
              <w:rPr>
                <w:rFonts w:cs="Arial"/>
                <w:sz w:val="20"/>
              </w:rPr>
            </w:pPr>
            <w:r>
              <w:rPr>
                <w:rFonts w:cs="Arial"/>
                <w:sz w:val="20"/>
              </w:rPr>
              <w:t>mm/dd/</w:t>
            </w:r>
            <w:proofErr w:type="spellStart"/>
            <w:r>
              <w:rPr>
                <w:rFonts w:cs="Arial"/>
                <w:sz w:val="20"/>
              </w:rPr>
              <w:t>yyyy</w:t>
            </w:r>
            <w:proofErr w:type="spellEnd"/>
          </w:p>
        </w:tc>
        <w:tc>
          <w:tcPr>
            <w:tcW w:w="1704" w:type="dxa"/>
          </w:tcPr>
          <w:p w14:paraId="0AEE1263" w14:textId="77777777" w:rsidR="00C44069" w:rsidRPr="00E10330" w:rsidRDefault="00C44069" w:rsidP="002D70D4">
            <w:pPr>
              <w:jc w:val="center"/>
              <w:rPr>
                <w:rFonts w:cs="Arial"/>
                <w:sz w:val="20"/>
              </w:rPr>
            </w:pPr>
            <w:r>
              <w:rPr>
                <w:rFonts w:cs="Arial"/>
                <w:sz w:val="20"/>
              </w:rPr>
              <w:t>$</w:t>
            </w:r>
            <w:proofErr w:type="spellStart"/>
            <w:r>
              <w:rPr>
                <w:rFonts w:cs="Arial"/>
                <w:sz w:val="20"/>
              </w:rPr>
              <w:t>xx.xx</w:t>
            </w:r>
            <w:proofErr w:type="spellEnd"/>
          </w:p>
        </w:tc>
      </w:tr>
      <w:tr w:rsidR="00C44069" w14:paraId="7F8B7BC9" w14:textId="77777777" w:rsidTr="002D70D4">
        <w:trPr>
          <w:jc w:val="center"/>
        </w:trPr>
        <w:tc>
          <w:tcPr>
            <w:tcW w:w="596" w:type="dxa"/>
            <w:shd w:val="pct12" w:color="auto" w:fill="auto"/>
          </w:tcPr>
          <w:p w14:paraId="5217B74C" w14:textId="77777777" w:rsidR="00C44069" w:rsidRPr="00E10330" w:rsidRDefault="00C44069" w:rsidP="002D70D4">
            <w:pPr>
              <w:jc w:val="center"/>
              <w:rPr>
                <w:rFonts w:cs="Arial"/>
                <w:sz w:val="20"/>
              </w:rPr>
            </w:pPr>
            <w:r>
              <w:rPr>
                <w:rFonts w:cs="Arial"/>
                <w:sz w:val="20"/>
              </w:rPr>
              <w:t>3</w:t>
            </w:r>
          </w:p>
        </w:tc>
        <w:tc>
          <w:tcPr>
            <w:tcW w:w="2386" w:type="dxa"/>
          </w:tcPr>
          <w:p w14:paraId="72DFC5B5" w14:textId="77777777" w:rsidR="00C44069" w:rsidRDefault="00C44069" w:rsidP="002D70D4">
            <w:pPr>
              <w:jc w:val="center"/>
              <w:rPr>
                <w:rFonts w:cs="Arial"/>
                <w:sz w:val="20"/>
              </w:rPr>
            </w:pPr>
            <w:proofErr w:type="spellStart"/>
            <w:r>
              <w:rPr>
                <w:rFonts w:cs="Arial"/>
                <w:sz w:val="20"/>
              </w:rPr>
              <w:t>xxxxxxx</w:t>
            </w:r>
            <w:proofErr w:type="spellEnd"/>
          </w:p>
        </w:tc>
        <w:tc>
          <w:tcPr>
            <w:tcW w:w="1493" w:type="dxa"/>
          </w:tcPr>
          <w:p w14:paraId="0DB0AE90" w14:textId="77777777" w:rsidR="00C44069" w:rsidRDefault="00C44069" w:rsidP="002D70D4">
            <w:pPr>
              <w:jc w:val="center"/>
              <w:rPr>
                <w:rFonts w:cs="Arial"/>
                <w:sz w:val="20"/>
              </w:rPr>
            </w:pPr>
            <w:r>
              <w:rPr>
                <w:rFonts w:cs="Arial"/>
                <w:sz w:val="20"/>
              </w:rPr>
              <w:t>$</w:t>
            </w:r>
            <w:proofErr w:type="spellStart"/>
            <w:r>
              <w:rPr>
                <w:rFonts w:cs="Arial"/>
                <w:sz w:val="20"/>
              </w:rPr>
              <w:t>xx.xx</w:t>
            </w:r>
            <w:proofErr w:type="spellEnd"/>
          </w:p>
        </w:tc>
        <w:tc>
          <w:tcPr>
            <w:tcW w:w="1949" w:type="dxa"/>
          </w:tcPr>
          <w:p w14:paraId="4E257CE3" w14:textId="77777777" w:rsidR="00C44069" w:rsidRDefault="00C44069" w:rsidP="002D70D4">
            <w:pPr>
              <w:jc w:val="center"/>
              <w:rPr>
                <w:rFonts w:cs="Arial"/>
                <w:sz w:val="20"/>
              </w:rPr>
            </w:pPr>
            <w:r>
              <w:rPr>
                <w:rFonts w:cs="Arial"/>
                <w:sz w:val="20"/>
              </w:rPr>
              <w:t>mm/dd/</w:t>
            </w:r>
            <w:proofErr w:type="spellStart"/>
            <w:r>
              <w:rPr>
                <w:rFonts w:cs="Arial"/>
                <w:sz w:val="20"/>
              </w:rPr>
              <w:t>yyyy</w:t>
            </w:r>
            <w:proofErr w:type="spellEnd"/>
          </w:p>
        </w:tc>
        <w:tc>
          <w:tcPr>
            <w:tcW w:w="1704" w:type="dxa"/>
          </w:tcPr>
          <w:p w14:paraId="0F35019C" w14:textId="77777777" w:rsidR="00C44069" w:rsidRDefault="00C44069" w:rsidP="002D70D4">
            <w:pPr>
              <w:jc w:val="center"/>
              <w:rPr>
                <w:rFonts w:cs="Arial"/>
                <w:sz w:val="20"/>
              </w:rPr>
            </w:pPr>
            <w:r>
              <w:rPr>
                <w:rFonts w:cs="Arial"/>
                <w:sz w:val="20"/>
              </w:rPr>
              <w:t>$</w:t>
            </w:r>
            <w:proofErr w:type="spellStart"/>
            <w:r>
              <w:rPr>
                <w:rFonts w:cs="Arial"/>
                <w:sz w:val="20"/>
              </w:rPr>
              <w:t>xx.xx</w:t>
            </w:r>
            <w:proofErr w:type="spellEnd"/>
          </w:p>
        </w:tc>
      </w:tr>
    </w:tbl>
    <w:p w14:paraId="2518BE1D" w14:textId="77777777" w:rsidR="00C44069" w:rsidRDefault="00C44069" w:rsidP="00C44069">
      <w:pPr>
        <w:rPr>
          <w:rFonts w:cs="Arial"/>
        </w:rPr>
      </w:pPr>
    </w:p>
    <w:p w14:paraId="41422E2F" w14:textId="5D6D2F5A" w:rsidR="00C44069" w:rsidRPr="005465E7" w:rsidRDefault="00C44069" w:rsidP="00225329">
      <w:pPr>
        <w:jc w:val="both"/>
        <w:rPr>
          <w:rFonts w:cs="Arial"/>
          <w:b/>
          <w:bCs/>
          <w:szCs w:val="24"/>
        </w:rPr>
      </w:pPr>
      <w:r w:rsidRPr="008F42C0">
        <w:rPr>
          <w:rFonts w:cs="Arial"/>
          <w:b/>
          <w:color w:val="000000"/>
        </w:rPr>
        <w:t>Recommendation</w:t>
      </w:r>
      <w:r w:rsidRPr="008F42C0">
        <w:rPr>
          <w:rFonts w:cs="Arial"/>
          <w:color w:val="000000"/>
        </w:rPr>
        <w:t xml:space="preserve">: </w:t>
      </w:r>
      <w:r>
        <w:rPr>
          <w:rFonts w:cs="Arial"/>
          <w:color w:val="000000"/>
        </w:rPr>
        <w:t>ABC</w:t>
      </w:r>
      <w:r w:rsidRPr="00F53373">
        <w:rPr>
          <w:rFonts w:cs="Arial"/>
          <w:color w:val="000000"/>
        </w:rPr>
        <w:t xml:space="preserve"> should review all Alabama accounts</w:t>
      </w:r>
      <w:r>
        <w:rPr>
          <w:rFonts w:cs="Arial"/>
          <w:color w:val="000000"/>
        </w:rPr>
        <w:t>,</w:t>
      </w:r>
      <w:r w:rsidRPr="00F53373">
        <w:rPr>
          <w:rFonts w:cs="Arial"/>
          <w:color w:val="000000"/>
        </w:rPr>
        <w:t xml:space="preserve"> with a payoff request</w:t>
      </w:r>
      <w:r>
        <w:rPr>
          <w:rFonts w:cs="Arial"/>
          <w:color w:val="000000"/>
        </w:rPr>
        <w:t>,</w:t>
      </w:r>
      <w:r w:rsidRPr="008F42C0">
        <w:rPr>
          <w:rFonts w:cs="Arial"/>
          <w:color w:val="000000"/>
        </w:rPr>
        <w:t xml:space="preserve"> to determine if a fee was charged for the payoff statement</w:t>
      </w:r>
      <w:r w:rsidRPr="005465E7">
        <w:rPr>
          <w:rFonts w:cs="Arial"/>
          <w:color w:val="000000"/>
        </w:rPr>
        <w:t xml:space="preserve"> and make the appropriate refunds.  A list of refunds made should </w:t>
      </w:r>
      <w:r>
        <w:rPr>
          <w:rFonts w:cs="Arial"/>
          <w:color w:val="000000"/>
        </w:rPr>
        <w:t>be attached to</w:t>
      </w:r>
      <w:r w:rsidRPr="005465E7">
        <w:rPr>
          <w:rFonts w:cs="Arial"/>
          <w:color w:val="000000"/>
        </w:rPr>
        <w:t xml:space="preserve"> the response to the ROE.</w:t>
      </w:r>
    </w:p>
    <w:p w14:paraId="50A96F1E" w14:textId="77777777" w:rsidR="00C44069" w:rsidRDefault="00C44069" w:rsidP="00225329">
      <w:pPr>
        <w:pStyle w:val="Heading3"/>
        <w:jc w:val="both"/>
      </w:pPr>
      <w:bookmarkStart w:id="61" w:name="_Toc500145049"/>
      <w:bookmarkStart w:id="62" w:name="_Toc500748513"/>
      <w:bookmarkStart w:id="63" w:name="_Toc223336704"/>
      <w:r w:rsidRPr="00F53373">
        <w:t>Finding ##:  Records to be Maintained</w:t>
      </w:r>
      <w:bookmarkEnd w:id="61"/>
      <w:bookmarkEnd w:id="62"/>
    </w:p>
    <w:p w14:paraId="0F18B9E7" w14:textId="77777777" w:rsidR="00C44069" w:rsidRDefault="00C44069" w:rsidP="00225329">
      <w:pPr>
        <w:jc w:val="both"/>
        <w:rPr>
          <w:rFonts w:cs="Arial"/>
          <w:b/>
          <w:bCs/>
          <w:sz w:val="26"/>
          <w:szCs w:val="26"/>
        </w:rPr>
      </w:pPr>
    </w:p>
    <w:p w14:paraId="42A08AE4" w14:textId="77777777" w:rsidR="00C44069" w:rsidRDefault="00C44069" w:rsidP="00225329">
      <w:pPr>
        <w:jc w:val="both"/>
        <w:rPr>
          <w:rFonts w:cs="Arial"/>
          <w:bCs/>
          <w:szCs w:val="24"/>
        </w:rPr>
      </w:pPr>
      <w:r w:rsidRPr="008F42C0">
        <w:rPr>
          <w:rFonts w:cs="Arial"/>
          <w:bCs/>
          <w:szCs w:val="24"/>
        </w:rPr>
        <w:t>Regulation 155-2-2-.10 of the Alabama Consumer Credit Act requires licensees to maintain adequate files containing all information necessary to verify compliance with the Act</w:t>
      </w:r>
      <w:r>
        <w:rPr>
          <w:rFonts w:cs="Arial"/>
          <w:b/>
          <w:bCs/>
          <w:szCs w:val="24"/>
        </w:rPr>
        <w:t xml:space="preserve">.  </w:t>
      </w:r>
      <w:r w:rsidRPr="008F42C0">
        <w:rPr>
          <w:rFonts w:cs="Arial"/>
          <w:bCs/>
          <w:szCs w:val="24"/>
        </w:rPr>
        <w:t>The examiners</w:t>
      </w:r>
      <w:r>
        <w:rPr>
          <w:rFonts w:cs="Arial"/>
          <w:bCs/>
          <w:szCs w:val="24"/>
        </w:rPr>
        <w:t xml:space="preserve"> identified two loans that were missing the documentation listed below in Table XX. </w:t>
      </w:r>
    </w:p>
    <w:p w14:paraId="23FD1A9B" w14:textId="77777777" w:rsidR="00C44069" w:rsidRPr="007F6197" w:rsidRDefault="00C44069" w:rsidP="00C44069">
      <w:pPr>
        <w:jc w:val="both"/>
        <w:rPr>
          <w:rFonts w:cs="Arial"/>
          <w:bCs/>
          <w:szCs w:val="24"/>
        </w:rPr>
      </w:pPr>
    </w:p>
    <w:p w14:paraId="3FF2749D" w14:textId="77777777" w:rsidR="00C44069" w:rsidRDefault="00C44069" w:rsidP="00C44069">
      <w:pPr>
        <w:rPr>
          <w:rFonts w:cs="Arial"/>
        </w:rPr>
      </w:pPr>
      <w:r>
        <w:rPr>
          <w:rFonts w:cs="Arial"/>
          <w:b/>
          <w:bCs/>
          <w:szCs w:val="24"/>
        </w:rPr>
        <w:t xml:space="preserve">         </w:t>
      </w:r>
      <w:r w:rsidRPr="00E10330">
        <w:rPr>
          <w:rFonts w:cs="Arial"/>
          <w:b/>
          <w:sz w:val="20"/>
        </w:rPr>
        <w:t xml:space="preserve">Table </w:t>
      </w:r>
      <w:r>
        <w:rPr>
          <w:rFonts w:cs="Arial"/>
          <w:b/>
          <w:sz w:val="20"/>
        </w:rPr>
        <w:t>XX</w:t>
      </w:r>
      <w:r w:rsidRPr="00E10330">
        <w:rPr>
          <w:rFonts w:cs="Arial"/>
          <w:b/>
          <w:sz w:val="20"/>
        </w:rPr>
        <w:t xml:space="preserve"> – Loans reviewed violating </w:t>
      </w:r>
      <w:r>
        <w:rPr>
          <w:rFonts w:cs="Arial"/>
          <w:b/>
          <w:sz w:val="20"/>
        </w:rPr>
        <w:t>Regulation 155-2-2-10:</w:t>
      </w:r>
    </w:p>
    <w:tbl>
      <w:tblPr>
        <w:tblW w:w="6489"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115" w:type="dxa"/>
        </w:tblCellMar>
        <w:tblLook w:val="04A0" w:firstRow="1" w:lastRow="0" w:firstColumn="1" w:lastColumn="0" w:noHBand="0" w:noVBand="1"/>
      </w:tblPr>
      <w:tblGrid>
        <w:gridCol w:w="807"/>
        <w:gridCol w:w="2163"/>
        <w:gridCol w:w="3519"/>
      </w:tblGrid>
      <w:tr w:rsidR="00C44069" w:rsidRPr="00601385" w14:paraId="42084160" w14:textId="77777777" w:rsidTr="002D70D4">
        <w:trPr>
          <w:cantSplit/>
          <w:trHeight w:val="321"/>
          <w:tblHeader/>
        </w:trPr>
        <w:tc>
          <w:tcPr>
            <w:tcW w:w="807" w:type="dxa"/>
            <w:tcBorders>
              <w:top w:val="single" w:sz="2" w:space="0" w:color="000000"/>
            </w:tcBorders>
            <w:shd w:val="pct12" w:color="auto" w:fill="auto"/>
          </w:tcPr>
          <w:p w14:paraId="53708FBD" w14:textId="77777777" w:rsidR="00C44069" w:rsidRPr="00601385" w:rsidRDefault="00C44069" w:rsidP="002D70D4">
            <w:pPr>
              <w:rPr>
                <w:rFonts w:cs="Arial"/>
                <w:b/>
                <w:bCs/>
                <w:i/>
                <w:szCs w:val="24"/>
              </w:rPr>
            </w:pPr>
          </w:p>
        </w:tc>
        <w:tc>
          <w:tcPr>
            <w:tcW w:w="2163" w:type="dxa"/>
            <w:tcBorders>
              <w:top w:val="single" w:sz="2" w:space="0" w:color="000000"/>
            </w:tcBorders>
            <w:shd w:val="clear" w:color="auto" w:fill="D9D9D9"/>
            <w:vAlign w:val="bottom"/>
          </w:tcPr>
          <w:p w14:paraId="2047244C" w14:textId="77777777" w:rsidR="00C44069" w:rsidRPr="001E50A8" w:rsidRDefault="00C44069" w:rsidP="002D70D4">
            <w:pPr>
              <w:jc w:val="center"/>
              <w:rPr>
                <w:rFonts w:cs="Arial"/>
                <w:b/>
                <w:bCs/>
                <w:sz w:val="20"/>
                <w:szCs w:val="20"/>
              </w:rPr>
            </w:pPr>
            <w:r w:rsidRPr="001E50A8">
              <w:rPr>
                <w:rFonts w:cs="Arial"/>
                <w:b/>
                <w:bCs/>
                <w:sz w:val="20"/>
                <w:szCs w:val="20"/>
              </w:rPr>
              <w:t>Loan Number</w:t>
            </w:r>
          </w:p>
        </w:tc>
        <w:tc>
          <w:tcPr>
            <w:tcW w:w="3519" w:type="dxa"/>
            <w:tcBorders>
              <w:top w:val="single" w:sz="2" w:space="0" w:color="000000"/>
            </w:tcBorders>
            <w:shd w:val="clear" w:color="auto" w:fill="D9D9D9"/>
            <w:vAlign w:val="bottom"/>
          </w:tcPr>
          <w:p w14:paraId="64483AE5" w14:textId="77777777" w:rsidR="00C44069" w:rsidRPr="001E50A8" w:rsidRDefault="00C44069" w:rsidP="002D70D4">
            <w:pPr>
              <w:rPr>
                <w:rFonts w:cs="Arial"/>
                <w:b/>
                <w:bCs/>
                <w:sz w:val="20"/>
                <w:szCs w:val="20"/>
              </w:rPr>
            </w:pPr>
            <w:r w:rsidRPr="001E50A8">
              <w:rPr>
                <w:rFonts w:cs="Arial"/>
                <w:b/>
                <w:bCs/>
                <w:sz w:val="20"/>
                <w:szCs w:val="20"/>
              </w:rPr>
              <w:t>Document Missing</w:t>
            </w:r>
          </w:p>
        </w:tc>
      </w:tr>
      <w:tr w:rsidR="00C44069" w:rsidRPr="00601385" w14:paraId="3F0D25C8" w14:textId="77777777" w:rsidTr="002D70D4">
        <w:trPr>
          <w:cantSplit/>
          <w:trHeight w:val="216"/>
        </w:trPr>
        <w:tc>
          <w:tcPr>
            <w:tcW w:w="807" w:type="dxa"/>
            <w:shd w:val="pct12" w:color="auto" w:fill="auto"/>
          </w:tcPr>
          <w:p w14:paraId="51C0E614" w14:textId="77777777" w:rsidR="00C44069" w:rsidRPr="007F6197" w:rsidRDefault="00C44069" w:rsidP="002D70D4">
            <w:pPr>
              <w:jc w:val="center"/>
              <w:rPr>
                <w:rFonts w:cs="Arial"/>
                <w:bCs/>
                <w:sz w:val="20"/>
                <w:szCs w:val="20"/>
              </w:rPr>
            </w:pPr>
            <w:r w:rsidRPr="007F6197">
              <w:rPr>
                <w:rFonts w:cs="Arial"/>
                <w:bCs/>
                <w:sz w:val="20"/>
                <w:szCs w:val="20"/>
              </w:rPr>
              <w:t>1</w:t>
            </w:r>
          </w:p>
        </w:tc>
        <w:tc>
          <w:tcPr>
            <w:tcW w:w="2163" w:type="dxa"/>
          </w:tcPr>
          <w:p w14:paraId="70475DD0" w14:textId="77777777" w:rsidR="00C44069" w:rsidRPr="007F6197" w:rsidRDefault="00C44069" w:rsidP="002D70D4">
            <w:pPr>
              <w:jc w:val="center"/>
              <w:rPr>
                <w:rFonts w:cs="Arial"/>
                <w:bCs/>
                <w:sz w:val="20"/>
                <w:szCs w:val="20"/>
              </w:rPr>
            </w:pPr>
            <w:proofErr w:type="spellStart"/>
            <w:r w:rsidRPr="007F6197">
              <w:rPr>
                <w:rFonts w:cs="Arial"/>
                <w:bCs/>
                <w:sz w:val="20"/>
                <w:szCs w:val="20"/>
              </w:rPr>
              <w:t>xxxxxxx</w:t>
            </w:r>
            <w:proofErr w:type="spellEnd"/>
          </w:p>
        </w:tc>
        <w:tc>
          <w:tcPr>
            <w:tcW w:w="3519" w:type="dxa"/>
          </w:tcPr>
          <w:p w14:paraId="7CE6D883" w14:textId="77777777" w:rsidR="00C44069" w:rsidRPr="007F6197" w:rsidRDefault="00C44069" w:rsidP="002D70D4">
            <w:pPr>
              <w:rPr>
                <w:rFonts w:cs="Arial"/>
                <w:b/>
                <w:bCs/>
                <w:sz w:val="20"/>
                <w:szCs w:val="20"/>
              </w:rPr>
            </w:pPr>
            <w:r w:rsidRPr="007F6197">
              <w:rPr>
                <w:rFonts w:cs="Arial"/>
                <w:b/>
                <w:bCs/>
                <w:sz w:val="20"/>
                <w:szCs w:val="20"/>
              </w:rPr>
              <w:t xml:space="preserve">Initial Application </w:t>
            </w:r>
            <w:r>
              <w:rPr>
                <w:rFonts w:cs="Arial"/>
                <w:b/>
                <w:bCs/>
                <w:sz w:val="20"/>
                <w:szCs w:val="20"/>
              </w:rPr>
              <w:t>(1003)</w:t>
            </w:r>
          </w:p>
        </w:tc>
      </w:tr>
      <w:tr w:rsidR="00C44069" w:rsidRPr="00601385" w14:paraId="2E1FB56A" w14:textId="77777777" w:rsidTr="002D70D4">
        <w:trPr>
          <w:cantSplit/>
          <w:trHeight w:val="216"/>
        </w:trPr>
        <w:tc>
          <w:tcPr>
            <w:tcW w:w="807" w:type="dxa"/>
            <w:shd w:val="pct12" w:color="auto" w:fill="auto"/>
          </w:tcPr>
          <w:p w14:paraId="766F3DCC" w14:textId="77777777" w:rsidR="00C44069" w:rsidRPr="001E50A8" w:rsidRDefault="00C44069" w:rsidP="002D70D4">
            <w:pPr>
              <w:jc w:val="center"/>
              <w:rPr>
                <w:rFonts w:cs="Arial"/>
                <w:bCs/>
                <w:sz w:val="20"/>
                <w:szCs w:val="20"/>
              </w:rPr>
            </w:pPr>
            <w:r>
              <w:rPr>
                <w:rFonts w:cs="Arial"/>
                <w:bCs/>
                <w:sz w:val="20"/>
                <w:szCs w:val="20"/>
              </w:rPr>
              <w:t>2</w:t>
            </w:r>
          </w:p>
        </w:tc>
        <w:tc>
          <w:tcPr>
            <w:tcW w:w="2163" w:type="dxa"/>
          </w:tcPr>
          <w:p w14:paraId="24A2BAA4" w14:textId="77777777" w:rsidR="00C44069" w:rsidRPr="007F6197" w:rsidDel="005465E7" w:rsidRDefault="00C44069" w:rsidP="002D70D4">
            <w:pPr>
              <w:jc w:val="center"/>
              <w:rPr>
                <w:rFonts w:cs="Arial"/>
                <w:bCs/>
                <w:sz w:val="20"/>
                <w:szCs w:val="20"/>
              </w:rPr>
            </w:pPr>
            <w:proofErr w:type="spellStart"/>
            <w:r w:rsidRPr="007F6197">
              <w:rPr>
                <w:rFonts w:cs="Arial"/>
                <w:bCs/>
                <w:sz w:val="20"/>
                <w:szCs w:val="20"/>
              </w:rPr>
              <w:t>xxxxxxx</w:t>
            </w:r>
            <w:proofErr w:type="spellEnd"/>
          </w:p>
        </w:tc>
        <w:tc>
          <w:tcPr>
            <w:tcW w:w="3519" w:type="dxa"/>
          </w:tcPr>
          <w:p w14:paraId="11DEDF0D" w14:textId="77777777" w:rsidR="00C44069" w:rsidRPr="001E50A8" w:rsidRDefault="00C44069" w:rsidP="002D70D4">
            <w:pPr>
              <w:rPr>
                <w:rFonts w:cs="Arial"/>
                <w:b/>
                <w:bCs/>
                <w:sz w:val="20"/>
                <w:szCs w:val="20"/>
              </w:rPr>
            </w:pPr>
            <w:r>
              <w:rPr>
                <w:rFonts w:cs="Arial"/>
                <w:b/>
                <w:bCs/>
                <w:sz w:val="20"/>
                <w:szCs w:val="20"/>
              </w:rPr>
              <w:t>Loan Estimate</w:t>
            </w:r>
          </w:p>
        </w:tc>
      </w:tr>
    </w:tbl>
    <w:p w14:paraId="117F661F" w14:textId="77777777" w:rsidR="00C44069" w:rsidRDefault="00C44069" w:rsidP="00C44069">
      <w:pPr>
        <w:jc w:val="both"/>
        <w:rPr>
          <w:rFonts w:cs="Arial"/>
          <w:b/>
          <w:bCs/>
          <w:szCs w:val="24"/>
        </w:rPr>
      </w:pPr>
    </w:p>
    <w:p w14:paraId="5F7D7918" w14:textId="6692E2BB" w:rsidR="00C44069" w:rsidRDefault="00C44069" w:rsidP="00C44069">
      <w:pPr>
        <w:jc w:val="both"/>
        <w:rPr>
          <w:rFonts w:cs="Arial"/>
          <w:bCs/>
          <w:szCs w:val="24"/>
        </w:rPr>
      </w:pPr>
      <w:r>
        <w:rPr>
          <w:rFonts w:cs="Arial"/>
          <w:b/>
          <w:bCs/>
          <w:szCs w:val="24"/>
        </w:rPr>
        <w:lastRenderedPageBreak/>
        <w:t xml:space="preserve">Recommendation:  </w:t>
      </w:r>
      <w:r>
        <w:rPr>
          <w:rFonts w:cs="Arial"/>
          <w:bCs/>
          <w:szCs w:val="24"/>
        </w:rPr>
        <w:t xml:space="preserve">ABC should maintain all records as required under the Alabama Consumer Credit Act. </w:t>
      </w:r>
    </w:p>
    <w:bookmarkEnd w:id="63"/>
    <w:p w14:paraId="4294D8FE" w14:textId="77777777" w:rsidR="007D184D" w:rsidRDefault="007D184D" w:rsidP="00DC6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b/>
        </w:rPr>
      </w:pPr>
    </w:p>
    <w:sectPr w:rsidR="007D184D" w:rsidSect="00400597">
      <w:headerReference w:type="default" r:id="rId2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36EE12" w14:textId="77777777" w:rsidR="009A5ADB" w:rsidRDefault="009A5ADB">
      <w:r>
        <w:separator/>
      </w:r>
    </w:p>
  </w:endnote>
  <w:endnote w:type="continuationSeparator" w:id="0">
    <w:p w14:paraId="012BA934" w14:textId="77777777" w:rsidR="009A5ADB" w:rsidRDefault="009A5ADB">
      <w:r>
        <w:continuationSeparator/>
      </w:r>
    </w:p>
  </w:endnote>
  <w:endnote w:type="continuationNotice" w:id="1">
    <w:p w14:paraId="3875F408" w14:textId="77777777" w:rsidR="009A5ADB" w:rsidRDefault="009A5A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charset w:val="00"/>
    <w:family w:val="roman"/>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10550" w14:textId="332F7238" w:rsidR="003D7BD6" w:rsidRDefault="003D7BD6" w:rsidP="00400597">
    <w:pPr>
      <w:pStyle w:val="Footer"/>
      <w:tabs>
        <w:tab w:val="left" w:pos="3720"/>
      </w:tabs>
      <w:rPr>
        <w:sz w:val="20"/>
        <w:szCs w:val="20"/>
      </w:rPr>
    </w:pPr>
    <w:r>
      <w:rPr>
        <w:sz w:val="20"/>
        <w:szCs w:val="20"/>
      </w:rPr>
      <w:tab/>
    </w:r>
  </w:p>
  <w:p w14:paraId="45D58223" w14:textId="47537AC8" w:rsidR="003D7BD6" w:rsidRDefault="003D7BD6">
    <w:pPr>
      <w:pStyle w:val="Footer"/>
      <w:jc w:val="center"/>
    </w:pPr>
    <w:r>
      <w:fldChar w:fldCharType="begin"/>
    </w:r>
    <w:r>
      <w:instrText xml:space="preserve"> PAGE   \* MERGEFORMAT </w:instrText>
    </w:r>
    <w:r>
      <w:fldChar w:fldCharType="separate"/>
    </w:r>
    <w:r w:rsidR="002138E8">
      <w:rPr>
        <w:noProof/>
      </w:rPr>
      <w:t>24</w:t>
    </w:r>
    <w:r>
      <w:rPr>
        <w:noProof/>
      </w:rPr>
      <w:fldChar w:fldCharType="end"/>
    </w:r>
  </w:p>
  <w:p w14:paraId="2AEE5BC6" w14:textId="019B5824" w:rsidR="003D7BD6" w:rsidRPr="003D032E" w:rsidRDefault="003D7BD6" w:rsidP="0043323F">
    <w:pPr>
      <w:pStyle w:val="Footer"/>
      <w:jc w:val="center"/>
      <w:rPr>
        <w:rFonts w:cs="Arial"/>
        <w:sz w:val="20"/>
        <w:szCs w:val="20"/>
      </w:rPr>
    </w:pPr>
    <w:r>
      <w:rPr>
        <w:rFonts w:cs="Arial"/>
        <w:sz w:val="20"/>
        <w:szCs w:val="20"/>
      </w:rPr>
      <w:t>Company - Report of Examination</w:t>
    </w:r>
  </w:p>
  <w:p w14:paraId="1543735B" w14:textId="30CEEED5" w:rsidR="003D7BD6" w:rsidRDefault="003D7BD6" w:rsidP="009154BF">
    <w:pPr>
      <w:pStyle w:val="Footer"/>
      <w:jc w:val="center"/>
    </w:pPr>
    <w:r>
      <w:t>Date</w:t>
    </w:r>
  </w:p>
  <w:p w14:paraId="57AD14EB" w14:textId="77777777" w:rsidR="003D7BD6" w:rsidRPr="00930617" w:rsidRDefault="003D7BD6" w:rsidP="00400597">
    <w:pPr>
      <w:pStyle w:val="Footer"/>
      <w:jc w:val="righ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45104" w14:textId="77777777" w:rsidR="003D7BD6" w:rsidRDefault="003D7BD6" w:rsidP="00E42A7D">
    <w:pPr>
      <w:pStyle w:val="Footer"/>
      <w:jc w:val="center"/>
    </w:pPr>
    <w:r>
      <w:t>1</w:t>
    </w:r>
  </w:p>
  <w:p w14:paraId="1444CFF6" w14:textId="4FA0D631" w:rsidR="003D7BD6" w:rsidRPr="003D032E" w:rsidRDefault="003D7BD6" w:rsidP="00E42A7D">
    <w:pPr>
      <w:pStyle w:val="Footer"/>
      <w:jc w:val="center"/>
      <w:rPr>
        <w:rFonts w:cs="Arial"/>
        <w:sz w:val="20"/>
        <w:szCs w:val="20"/>
      </w:rPr>
    </w:pPr>
    <w:r>
      <w:rPr>
        <w:rFonts w:cs="Arial"/>
        <w:sz w:val="20"/>
        <w:szCs w:val="20"/>
      </w:rPr>
      <w:t>Company - Report of Examination</w:t>
    </w:r>
  </w:p>
  <w:p w14:paraId="2EEACB1D" w14:textId="20527B43" w:rsidR="003D7BD6" w:rsidRDefault="003D7BD6" w:rsidP="00E42A7D">
    <w:pPr>
      <w:pStyle w:val="Footer"/>
      <w:jc w:val="center"/>
    </w:pPr>
    <w:r>
      <w:t>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0F04C1" w14:textId="77777777" w:rsidR="009A5ADB" w:rsidRDefault="009A5ADB">
      <w:r>
        <w:separator/>
      </w:r>
    </w:p>
  </w:footnote>
  <w:footnote w:type="continuationSeparator" w:id="0">
    <w:p w14:paraId="0A73739F" w14:textId="77777777" w:rsidR="009A5ADB" w:rsidRDefault="009A5ADB">
      <w:r>
        <w:continuationSeparator/>
      </w:r>
    </w:p>
  </w:footnote>
  <w:footnote w:type="continuationNotice" w:id="1">
    <w:p w14:paraId="22E57555" w14:textId="77777777" w:rsidR="009A5ADB" w:rsidRDefault="009A5ADB"/>
  </w:footnote>
  <w:footnote w:id="2">
    <w:p w14:paraId="49465ADD" w14:textId="77777777" w:rsidR="003D7BD6" w:rsidRDefault="003D7BD6" w:rsidP="000805D1">
      <w:pPr>
        <w:pStyle w:val="FootnoteText"/>
      </w:pPr>
      <w:r>
        <w:rPr>
          <w:rStyle w:val="FootnoteReference"/>
        </w:rPr>
        <w:footnoteRef/>
      </w:r>
      <w:r>
        <w:t xml:space="preserve"> Amended May 1, 2009.</w:t>
      </w:r>
    </w:p>
  </w:footnote>
  <w:footnote w:id="3">
    <w:p w14:paraId="2B18BC69" w14:textId="77777777" w:rsidR="003D7BD6" w:rsidRDefault="003D7BD6" w:rsidP="000805D1">
      <w:pPr>
        <w:pStyle w:val="FootnoteText"/>
      </w:pPr>
      <w:r>
        <w:rPr>
          <w:rStyle w:val="FootnoteReference"/>
        </w:rPr>
        <w:footnoteRef/>
      </w:r>
      <w:r>
        <w:t xml:space="preserve"> State Regulators means the 49 states plus D.C. and Puerto Rico signed to the Nationwide Cooperative Agreement for Mortgage Supervision.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4F6D2" w14:textId="77777777" w:rsidR="003D7BD6" w:rsidRPr="000805D1" w:rsidRDefault="003D7BD6" w:rsidP="00E80CD7">
    <w:pPr>
      <w:pStyle w:val="Heading1"/>
    </w:pPr>
    <w:r>
      <w:t>Signature Page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2E1D1" w14:textId="77777777" w:rsidR="003D7BD6" w:rsidRPr="000805D1" w:rsidRDefault="003D7BD6" w:rsidP="00E80CD7">
    <w:pPr>
      <w:pStyle w:val="Heading1"/>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B9D39" w14:textId="77777777" w:rsidR="003D7BD6" w:rsidRPr="00653E12" w:rsidRDefault="003D7BD6" w:rsidP="00653E12">
    <w:pPr>
      <w:pStyle w:val="Heading1"/>
    </w:pPr>
    <w:r w:rsidRPr="00653E12">
      <w:t>Examination Authority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8AE87" w14:textId="64804C87" w:rsidR="003D7BD6" w:rsidRDefault="003D7BD6" w:rsidP="00B67C03">
    <w:pPr>
      <w:pStyle w:val="Heading1"/>
    </w:pPr>
    <w:r>
      <w:t>Executive Summary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52333" w14:textId="2EA7E198" w:rsidR="003D7BD6" w:rsidRDefault="003D7BD6" w:rsidP="00B67C03">
    <w:pPr>
      <w:pStyle w:val="Heading1"/>
    </w:pPr>
    <w:r>
      <w:t>Financial Condition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B9415" w14:textId="33DC0DC0" w:rsidR="003D7BD6" w:rsidRDefault="003D7BD6" w:rsidP="00B67C03">
    <w:pPr>
      <w:pStyle w:val="Heading1"/>
    </w:pPr>
    <w:r>
      <w:t>Board Oversight and Management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EB62D" w14:textId="64E2C821" w:rsidR="003D7BD6" w:rsidRDefault="003D7BD6" w:rsidP="00E80CD7">
    <w:pPr>
      <w:pStyle w:val="Heading1"/>
    </w:pPr>
    <w:r>
      <w:t>Compliance Program</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AF3D8" w14:textId="243EE3B8" w:rsidR="003D7BD6" w:rsidRDefault="002138E8" w:rsidP="00E80CD7">
    <w:pPr>
      <w:pStyle w:val="Heading1"/>
    </w:pPr>
    <w:r>
      <w:t>Violations of Law and Consumer Harm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6C22A15"/>
    <w:multiLevelType w:val="hybridMultilevel"/>
    <w:tmpl w:val="3EF455E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E43EA2A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5750212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9ECEEF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5DCAA616"/>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02E6967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0DFCE7A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98B0178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68B6928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48926C6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F8669B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266D95"/>
    <w:multiLevelType w:val="hybridMultilevel"/>
    <w:tmpl w:val="C3EA8B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DC72E26"/>
    <w:multiLevelType w:val="hybridMultilevel"/>
    <w:tmpl w:val="22B4A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FE0205"/>
    <w:multiLevelType w:val="hybridMultilevel"/>
    <w:tmpl w:val="DD56C1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5B0299E"/>
    <w:multiLevelType w:val="hybridMultilevel"/>
    <w:tmpl w:val="9A762A7A"/>
    <w:lvl w:ilvl="0" w:tplc="01AEDEE0">
      <w:start w:val="1"/>
      <w:numFmt w:val="decimal"/>
      <w:lvlText w:val="Finding %1."/>
      <w:lvlJc w:val="left"/>
      <w:pPr>
        <w:ind w:left="720" w:hanging="360"/>
      </w:pPr>
      <w:rPr>
        <w:rFonts w:ascii="Arial" w:hAnsi="Arial" w:cs="Times New Roman" w:hint="default"/>
        <w:b/>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160F6F58"/>
    <w:multiLevelType w:val="hybridMultilevel"/>
    <w:tmpl w:val="9A146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154EBC"/>
    <w:multiLevelType w:val="hybridMultilevel"/>
    <w:tmpl w:val="89004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7C78C5"/>
    <w:multiLevelType w:val="hybridMultilevel"/>
    <w:tmpl w:val="FA264896"/>
    <w:lvl w:ilvl="0" w:tplc="744C23BC">
      <w:start w:val="1"/>
      <w:numFmt w:val="bullet"/>
      <w:pStyle w:val="ROEBulletTex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8" w15:restartNumberingAfterBreak="0">
    <w:nsid w:val="19CE30AF"/>
    <w:multiLevelType w:val="hybridMultilevel"/>
    <w:tmpl w:val="E1B68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2613BE"/>
    <w:multiLevelType w:val="hybridMultilevel"/>
    <w:tmpl w:val="4B6A73EA"/>
    <w:lvl w:ilvl="0" w:tplc="41BAC95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1C910BCE"/>
    <w:multiLevelType w:val="hybridMultilevel"/>
    <w:tmpl w:val="91561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E5319DB"/>
    <w:multiLevelType w:val="hybridMultilevel"/>
    <w:tmpl w:val="9470EF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EBC37A0"/>
    <w:multiLevelType w:val="hybridMultilevel"/>
    <w:tmpl w:val="F2BEF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18F3397"/>
    <w:multiLevelType w:val="hybridMultilevel"/>
    <w:tmpl w:val="17B4D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6277248"/>
    <w:multiLevelType w:val="hybridMultilevel"/>
    <w:tmpl w:val="0534F28A"/>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5" w15:restartNumberingAfterBreak="0">
    <w:nsid w:val="2EC20016"/>
    <w:multiLevelType w:val="hybridMultilevel"/>
    <w:tmpl w:val="0C242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CE36B2"/>
    <w:multiLevelType w:val="multilevel"/>
    <w:tmpl w:val="17B4D4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74A42C5"/>
    <w:multiLevelType w:val="hybridMultilevel"/>
    <w:tmpl w:val="7A1C1E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AA0D9E"/>
    <w:multiLevelType w:val="hybridMultilevel"/>
    <w:tmpl w:val="F3F6DEDA"/>
    <w:lvl w:ilvl="0" w:tplc="C896AF90">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3">
      <w:start w:val="1"/>
      <w:numFmt w:val="bullet"/>
      <w:lvlText w:val="o"/>
      <w:lvlJc w:val="left"/>
      <w:pPr>
        <w:ind w:left="1080" w:hanging="360"/>
      </w:pPr>
      <w:rPr>
        <w:rFonts w:ascii="Courier New" w:hAnsi="Courier New" w:cs="Courier New"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9" w15:restartNumberingAfterBreak="0">
    <w:nsid w:val="460F6F3B"/>
    <w:multiLevelType w:val="hybridMultilevel"/>
    <w:tmpl w:val="D1B6C3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7165AA6"/>
    <w:multiLevelType w:val="hybridMultilevel"/>
    <w:tmpl w:val="DD22F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5F0DFF"/>
    <w:multiLevelType w:val="hybridMultilevel"/>
    <w:tmpl w:val="40346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9F3FF0"/>
    <w:multiLevelType w:val="hybridMultilevel"/>
    <w:tmpl w:val="41D63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6E1A63"/>
    <w:multiLevelType w:val="hybridMultilevel"/>
    <w:tmpl w:val="0262B718"/>
    <w:lvl w:ilvl="0" w:tplc="A628F80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E9F62EE"/>
    <w:multiLevelType w:val="hybridMultilevel"/>
    <w:tmpl w:val="2208F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046E47"/>
    <w:multiLevelType w:val="hybridMultilevel"/>
    <w:tmpl w:val="FEA48D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04C48E4"/>
    <w:multiLevelType w:val="hybridMultilevel"/>
    <w:tmpl w:val="2A4AD6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59D2E4B"/>
    <w:multiLevelType w:val="hybridMultilevel"/>
    <w:tmpl w:val="592EBDBA"/>
    <w:lvl w:ilvl="0" w:tplc="A094DB7C">
      <w:start w:val="9"/>
      <w:numFmt w:val="decimal"/>
      <w:lvlText w:val="%1."/>
      <w:lvlJc w:val="left"/>
      <w:pPr>
        <w:ind w:left="36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57331383"/>
    <w:multiLevelType w:val="hybridMultilevel"/>
    <w:tmpl w:val="83C465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7E44FC"/>
    <w:multiLevelType w:val="hybridMultilevel"/>
    <w:tmpl w:val="36A0E5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0974294"/>
    <w:multiLevelType w:val="hybridMultilevel"/>
    <w:tmpl w:val="63B69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42938CD"/>
    <w:multiLevelType w:val="hybridMultilevel"/>
    <w:tmpl w:val="AAB21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6F7E60"/>
    <w:multiLevelType w:val="hybridMultilevel"/>
    <w:tmpl w:val="FCB685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DE947AA"/>
    <w:multiLevelType w:val="hybridMultilevel"/>
    <w:tmpl w:val="223A6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347E38"/>
    <w:multiLevelType w:val="hybridMultilevel"/>
    <w:tmpl w:val="B238A5C0"/>
    <w:lvl w:ilvl="0" w:tplc="C896AF9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F65373E"/>
    <w:multiLevelType w:val="hybridMultilevel"/>
    <w:tmpl w:val="F4A02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634A6A"/>
    <w:multiLevelType w:val="hybridMultilevel"/>
    <w:tmpl w:val="30DE226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7" w15:restartNumberingAfterBreak="0">
    <w:nsid w:val="7DC71CEA"/>
    <w:multiLevelType w:val="hybridMultilevel"/>
    <w:tmpl w:val="F282F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CF0D77"/>
    <w:multiLevelType w:val="singleLevel"/>
    <w:tmpl w:val="7D9EB2DA"/>
    <w:lvl w:ilvl="0">
      <w:start w:val="1"/>
      <w:numFmt w:val="lowerLetter"/>
      <w:lvlText w:val="%1."/>
      <w:lvlJc w:val="left"/>
      <w:pPr>
        <w:tabs>
          <w:tab w:val="num" w:pos="360"/>
        </w:tabs>
        <w:ind w:left="360" w:hanging="360"/>
      </w:pPr>
      <w:rPr>
        <w:rFonts w:hint="default"/>
      </w:rPr>
    </w:lvl>
  </w:abstractNum>
  <w:num w:numId="1">
    <w:abstractNumId w:val="36"/>
  </w:num>
  <w:num w:numId="2">
    <w:abstractNumId w:val="23"/>
  </w:num>
  <w:num w:numId="3">
    <w:abstractNumId w:val="38"/>
  </w:num>
  <w:num w:numId="4">
    <w:abstractNumId w:val="35"/>
  </w:num>
  <w:num w:numId="5">
    <w:abstractNumId w:val="33"/>
  </w:num>
  <w:num w:numId="6">
    <w:abstractNumId w:val="19"/>
  </w:num>
  <w:num w:numId="7">
    <w:abstractNumId w:val="37"/>
  </w:num>
  <w:num w:numId="8">
    <w:abstractNumId w:val="14"/>
  </w:num>
  <w:num w:numId="9">
    <w:abstractNumId w:val="11"/>
  </w:num>
  <w:num w:numId="10">
    <w:abstractNumId w:val="30"/>
  </w:num>
  <w:num w:numId="11">
    <w:abstractNumId w:val="39"/>
  </w:num>
  <w:num w:numId="12">
    <w:abstractNumId w:val="42"/>
  </w:num>
  <w:num w:numId="13">
    <w:abstractNumId w:val="26"/>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0"/>
  </w:num>
  <w:num w:numId="25">
    <w:abstractNumId w:val="46"/>
  </w:num>
  <w:num w:numId="26">
    <w:abstractNumId w:val="22"/>
  </w:num>
  <w:num w:numId="27">
    <w:abstractNumId w:val="20"/>
  </w:num>
  <w:num w:numId="28">
    <w:abstractNumId w:val="27"/>
  </w:num>
  <w:num w:numId="29">
    <w:abstractNumId w:val="24"/>
  </w:num>
  <w:num w:numId="30">
    <w:abstractNumId w:val="41"/>
  </w:num>
  <w:num w:numId="31">
    <w:abstractNumId w:val="12"/>
  </w:num>
  <w:num w:numId="32">
    <w:abstractNumId w:val="32"/>
  </w:num>
  <w:num w:numId="33">
    <w:abstractNumId w:val="45"/>
  </w:num>
  <w:num w:numId="34">
    <w:abstractNumId w:val="18"/>
  </w:num>
  <w:num w:numId="35">
    <w:abstractNumId w:val="48"/>
  </w:num>
  <w:num w:numId="36">
    <w:abstractNumId w:val="21"/>
  </w:num>
  <w:num w:numId="37">
    <w:abstractNumId w:val="29"/>
  </w:num>
  <w:num w:numId="38">
    <w:abstractNumId w:val="44"/>
  </w:num>
  <w:num w:numId="39">
    <w:abstractNumId w:val="28"/>
  </w:num>
  <w:num w:numId="40">
    <w:abstractNumId w:val="17"/>
  </w:num>
  <w:num w:numId="41">
    <w:abstractNumId w:val="40"/>
  </w:num>
  <w:num w:numId="42">
    <w:abstractNumId w:val="16"/>
  </w:num>
  <w:num w:numId="43">
    <w:abstractNumId w:val="34"/>
  </w:num>
  <w:num w:numId="44">
    <w:abstractNumId w:val="47"/>
  </w:num>
  <w:num w:numId="45">
    <w:abstractNumId w:val="13"/>
  </w:num>
  <w:num w:numId="46">
    <w:abstractNumId w:val="25"/>
  </w:num>
  <w:num w:numId="47">
    <w:abstractNumId w:val="15"/>
  </w:num>
  <w:num w:numId="48">
    <w:abstractNumId w:val="43"/>
  </w:num>
  <w:num w:numId="4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5D1"/>
    <w:rsid w:val="00001CD2"/>
    <w:rsid w:val="0000226D"/>
    <w:rsid w:val="000028BF"/>
    <w:rsid w:val="000031B7"/>
    <w:rsid w:val="0000542A"/>
    <w:rsid w:val="000062B9"/>
    <w:rsid w:val="00006493"/>
    <w:rsid w:val="00006BEE"/>
    <w:rsid w:val="00007DD7"/>
    <w:rsid w:val="00010BA8"/>
    <w:rsid w:val="00012051"/>
    <w:rsid w:val="00012F40"/>
    <w:rsid w:val="00014987"/>
    <w:rsid w:val="00017ED2"/>
    <w:rsid w:val="0002043F"/>
    <w:rsid w:val="00020619"/>
    <w:rsid w:val="0002169D"/>
    <w:rsid w:val="000226B7"/>
    <w:rsid w:val="00022B3B"/>
    <w:rsid w:val="0002492B"/>
    <w:rsid w:val="00031976"/>
    <w:rsid w:val="00035FEE"/>
    <w:rsid w:val="00040DFE"/>
    <w:rsid w:val="000430BD"/>
    <w:rsid w:val="000444C3"/>
    <w:rsid w:val="000449E5"/>
    <w:rsid w:val="0004582B"/>
    <w:rsid w:val="00045E23"/>
    <w:rsid w:val="000464A5"/>
    <w:rsid w:val="000466EF"/>
    <w:rsid w:val="000507AE"/>
    <w:rsid w:val="00050D29"/>
    <w:rsid w:val="000571BE"/>
    <w:rsid w:val="000573E5"/>
    <w:rsid w:val="0006175A"/>
    <w:rsid w:val="000635DC"/>
    <w:rsid w:val="000661D9"/>
    <w:rsid w:val="00067AB7"/>
    <w:rsid w:val="00070DDA"/>
    <w:rsid w:val="000719C5"/>
    <w:rsid w:val="00072572"/>
    <w:rsid w:val="00075118"/>
    <w:rsid w:val="00075E29"/>
    <w:rsid w:val="000805D1"/>
    <w:rsid w:val="00080A3D"/>
    <w:rsid w:val="00080BF4"/>
    <w:rsid w:val="000833E7"/>
    <w:rsid w:val="000837EE"/>
    <w:rsid w:val="00087F42"/>
    <w:rsid w:val="00091E4B"/>
    <w:rsid w:val="000953AC"/>
    <w:rsid w:val="00096261"/>
    <w:rsid w:val="000A2D40"/>
    <w:rsid w:val="000A4C5F"/>
    <w:rsid w:val="000A57EB"/>
    <w:rsid w:val="000A5858"/>
    <w:rsid w:val="000A6467"/>
    <w:rsid w:val="000B156A"/>
    <w:rsid w:val="000B359F"/>
    <w:rsid w:val="000B6019"/>
    <w:rsid w:val="000C1BDE"/>
    <w:rsid w:val="000C2476"/>
    <w:rsid w:val="000C4780"/>
    <w:rsid w:val="000C6268"/>
    <w:rsid w:val="000D26BE"/>
    <w:rsid w:val="000D6674"/>
    <w:rsid w:val="000D69A2"/>
    <w:rsid w:val="000D7590"/>
    <w:rsid w:val="000E16C0"/>
    <w:rsid w:val="000E2739"/>
    <w:rsid w:val="000E3251"/>
    <w:rsid w:val="000E5E2E"/>
    <w:rsid w:val="000E68DB"/>
    <w:rsid w:val="000E705F"/>
    <w:rsid w:val="000F613B"/>
    <w:rsid w:val="000F627B"/>
    <w:rsid w:val="000F7A8C"/>
    <w:rsid w:val="00103BA9"/>
    <w:rsid w:val="001055D9"/>
    <w:rsid w:val="00110CE7"/>
    <w:rsid w:val="00110DAF"/>
    <w:rsid w:val="00112834"/>
    <w:rsid w:val="00113751"/>
    <w:rsid w:val="00113826"/>
    <w:rsid w:val="00114DBC"/>
    <w:rsid w:val="00116D7A"/>
    <w:rsid w:val="00120453"/>
    <w:rsid w:val="00123A22"/>
    <w:rsid w:val="001305B6"/>
    <w:rsid w:val="00132AA3"/>
    <w:rsid w:val="001344C2"/>
    <w:rsid w:val="00135661"/>
    <w:rsid w:val="00136022"/>
    <w:rsid w:val="001378B3"/>
    <w:rsid w:val="0014089C"/>
    <w:rsid w:val="00140C60"/>
    <w:rsid w:val="00141CA9"/>
    <w:rsid w:val="00144E30"/>
    <w:rsid w:val="001454A9"/>
    <w:rsid w:val="001474DE"/>
    <w:rsid w:val="001479E3"/>
    <w:rsid w:val="001503DF"/>
    <w:rsid w:val="00152FDB"/>
    <w:rsid w:val="00154833"/>
    <w:rsid w:val="00155F19"/>
    <w:rsid w:val="00157088"/>
    <w:rsid w:val="00160458"/>
    <w:rsid w:val="001615B1"/>
    <w:rsid w:val="001644E1"/>
    <w:rsid w:val="00164D15"/>
    <w:rsid w:val="0016608E"/>
    <w:rsid w:val="00171E37"/>
    <w:rsid w:val="00174EB0"/>
    <w:rsid w:val="00176CA2"/>
    <w:rsid w:val="00183D97"/>
    <w:rsid w:val="001855B7"/>
    <w:rsid w:val="001857E1"/>
    <w:rsid w:val="001866E9"/>
    <w:rsid w:val="001875D7"/>
    <w:rsid w:val="00191009"/>
    <w:rsid w:val="001943F6"/>
    <w:rsid w:val="0019544F"/>
    <w:rsid w:val="001961AC"/>
    <w:rsid w:val="00197265"/>
    <w:rsid w:val="001A0F47"/>
    <w:rsid w:val="001A118F"/>
    <w:rsid w:val="001A3408"/>
    <w:rsid w:val="001A3CFF"/>
    <w:rsid w:val="001A5373"/>
    <w:rsid w:val="001A62CB"/>
    <w:rsid w:val="001B0158"/>
    <w:rsid w:val="001B2100"/>
    <w:rsid w:val="001B5F6F"/>
    <w:rsid w:val="001C0178"/>
    <w:rsid w:val="001C63C9"/>
    <w:rsid w:val="001C69C3"/>
    <w:rsid w:val="001D2BD8"/>
    <w:rsid w:val="001E2201"/>
    <w:rsid w:val="001E3698"/>
    <w:rsid w:val="001E3A2B"/>
    <w:rsid w:val="001E5D7A"/>
    <w:rsid w:val="001E6160"/>
    <w:rsid w:val="001F13C0"/>
    <w:rsid w:val="001F261E"/>
    <w:rsid w:val="001F3E69"/>
    <w:rsid w:val="001F4518"/>
    <w:rsid w:val="001F4DDA"/>
    <w:rsid w:val="0020338B"/>
    <w:rsid w:val="0020432F"/>
    <w:rsid w:val="00207784"/>
    <w:rsid w:val="002078A9"/>
    <w:rsid w:val="002103C9"/>
    <w:rsid w:val="002138E8"/>
    <w:rsid w:val="00216240"/>
    <w:rsid w:val="00216A92"/>
    <w:rsid w:val="00216EB4"/>
    <w:rsid w:val="002209EB"/>
    <w:rsid w:val="00221048"/>
    <w:rsid w:val="002249F7"/>
    <w:rsid w:val="00225329"/>
    <w:rsid w:val="00225FAA"/>
    <w:rsid w:val="00226DF4"/>
    <w:rsid w:val="00230971"/>
    <w:rsid w:val="0023504A"/>
    <w:rsid w:val="00235203"/>
    <w:rsid w:val="002410EF"/>
    <w:rsid w:val="0024237A"/>
    <w:rsid w:val="00242CF1"/>
    <w:rsid w:val="00244056"/>
    <w:rsid w:val="00244566"/>
    <w:rsid w:val="0025070E"/>
    <w:rsid w:val="0025264F"/>
    <w:rsid w:val="002536B9"/>
    <w:rsid w:val="00256A2D"/>
    <w:rsid w:val="0026216F"/>
    <w:rsid w:val="002669E6"/>
    <w:rsid w:val="002674FF"/>
    <w:rsid w:val="00271DEC"/>
    <w:rsid w:val="00282227"/>
    <w:rsid w:val="00282EA1"/>
    <w:rsid w:val="00286221"/>
    <w:rsid w:val="00286AEE"/>
    <w:rsid w:val="00287020"/>
    <w:rsid w:val="0028744C"/>
    <w:rsid w:val="00287A12"/>
    <w:rsid w:val="00287E5E"/>
    <w:rsid w:val="002926CE"/>
    <w:rsid w:val="00296676"/>
    <w:rsid w:val="002A0105"/>
    <w:rsid w:val="002A03E2"/>
    <w:rsid w:val="002A23C3"/>
    <w:rsid w:val="002A286A"/>
    <w:rsid w:val="002A381E"/>
    <w:rsid w:val="002A4850"/>
    <w:rsid w:val="002B31E9"/>
    <w:rsid w:val="002B42CB"/>
    <w:rsid w:val="002B478B"/>
    <w:rsid w:val="002C0BDA"/>
    <w:rsid w:val="002C1204"/>
    <w:rsid w:val="002C217B"/>
    <w:rsid w:val="002C25CA"/>
    <w:rsid w:val="002C2FA6"/>
    <w:rsid w:val="002C4B56"/>
    <w:rsid w:val="002C6406"/>
    <w:rsid w:val="002D4674"/>
    <w:rsid w:val="002D70D4"/>
    <w:rsid w:val="002D7490"/>
    <w:rsid w:val="002E30C4"/>
    <w:rsid w:val="002E7520"/>
    <w:rsid w:val="002E7926"/>
    <w:rsid w:val="002F2CCD"/>
    <w:rsid w:val="002F39CB"/>
    <w:rsid w:val="002F6298"/>
    <w:rsid w:val="002F6A10"/>
    <w:rsid w:val="003005D7"/>
    <w:rsid w:val="00302EA9"/>
    <w:rsid w:val="00304EF1"/>
    <w:rsid w:val="003078A1"/>
    <w:rsid w:val="00310DAF"/>
    <w:rsid w:val="00311519"/>
    <w:rsid w:val="0031332E"/>
    <w:rsid w:val="00314F82"/>
    <w:rsid w:val="0031616D"/>
    <w:rsid w:val="00317FF0"/>
    <w:rsid w:val="00321835"/>
    <w:rsid w:val="00327A67"/>
    <w:rsid w:val="00331121"/>
    <w:rsid w:val="00340156"/>
    <w:rsid w:val="00341745"/>
    <w:rsid w:val="0034191E"/>
    <w:rsid w:val="003428A8"/>
    <w:rsid w:val="003435A3"/>
    <w:rsid w:val="00346BD1"/>
    <w:rsid w:val="00352AEC"/>
    <w:rsid w:val="00352E63"/>
    <w:rsid w:val="00353549"/>
    <w:rsid w:val="0035560A"/>
    <w:rsid w:val="003558F0"/>
    <w:rsid w:val="0035611D"/>
    <w:rsid w:val="00362F5B"/>
    <w:rsid w:val="00364C4D"/>
    <w:rsid w:val="003659BC"/>
    <w:rsid w:val="003708E8"/>
    <w:rsid w:val="00371F0D"/>
    <w:rsid w:val="00372682"/>
    <w:rsid w:val="00377092"/>
    <w:rsid w:val="0037746B"/>
    <w:rsid w:val="003833B9"/>
    <w:rsid w:val="00385C89"/>
    <w:rsid w:val="00390E27"/>
    <w:rsid w:val="0039293D"/>
    <w:rsid w:val="00397C15"/>
    <w:rsid w:val="00397C7A"/>
    <w:rsid w:val="003A0161"/>
    <w:rsid w:val="003A5F1C"/>
    <w:rsid w:val="003A60EF"/>
    <w:rsid w:val="003B511D"/>
    <w:rsid w:val="003B74FC"/>
    <w:rsid w:val="003C3673"/>
    <w:rsid w:val="003C3C13"/>
    <w:rsid w:val="003D2A16"/>
    <w:rsid w:val="003D60F1"/>
    <w:rsid w:val="003D7BD6"/>
    <w:rsid w:val="003E3FB0"/>
    <w:rsid w:val="003E6CFF"/>
    <w:rsid w:val="003F12DA"/>
    <w:rsid w:val="003F62E9"/>
    <w:rsid w:val="00400597"/>
    <w:rsid w:val="00400E21"/>
    <w:rsid w:val="004047B8"/>
    <w:rsid w:val="00407285"/>
    <w:rsid w:val="0041153B"/>
    <w:rsid w:val="0041156A"/>
    <w:rsid w:val="004115DF"/>
    <w:rsid w:val="00415FAB"/>
    <w:rsid w:val="00417441"/>
    <w:rsid w:val="0042139D"/>
    <w:rsid w:val="00423303"/>
    <w:rsid w:val="004318C4"/>
    <w:rsid w:val="00432F57"/>
    <w:rsid w:val="00433192"/>
    <w:rsid w:val="0043323F"/>
    <w:rsid w:val="0043649D"/>
    <w:rsid w:val="00441673"/>
    <w:rsid w:val="00445744"/>
    <w:rsid w:val="00450A47"/>
    <w:rsid w:val="00450F5E"/>
    <w:rsid w:val="004527ED"/>
    <w:rsid w:val="00452E11"/>
    <w:rsid w:val="00453F57"/>
    <w:rsid w:val="004541C6"/>
    <w:rsid w:val="00454479"/>
    <w:rsid w:val="00455263"/>
    <w:rsid w:val="004601D6"/>
    <w:rsid w:val="00463BA2"/>
    <w:rsid w:val="00464A59"/>
    <w:rsid w:val="004731D8"/>
    <w:rsid w:val="00481423"/>
    <w:rsid w:val="00483A4C"/>
    <w:rsid w:val="004859F6"/>
    <w:rsid w:val="00490C5E"/>
    <w:rsid w:val="00491F96"/>
    <w:rsid w:val="0049419F"/>
    <w:rsid w:val="00495DD2"/>
    <w:rsid w:val="00497ABD"/>
    <w:rsid w:val="004A0976"/>
    <w:rsid w:val="004A1F12"/>
    <w:rsid w:val="004A2FAD"/>
    <w:rsid w:val="004A3625"/>
    <w:rsid w:val="004A3F7C"/>
    <w:rsid w:val="004A44D5"/>
    <w:rsid w:val="004A50B6"/>
    <w:rsid w:val="004A54C3"/>
    <w:rsid w:val="004B0DB0"/>
    <w:rsid w:val="004B22CA"/>
    <w:rsid w:val="004B5469"/>
    <w:rsid w:val="004B5574"/>
    <w:rsid w:val="004C55A8"/>
    <w:rsid w:val="004C6729"/>
    <w:rsid w:val="004C6D96"/>
    <w:rsid w:val="004D4673"/>
    <w:rsid w:val="004E5895"/>
    <w:rsid w:val="004E64C6"/>
    <w:rsid w:val="004F08FE"/>
    <w:rsid w:val="004F3DB0"/>
    <w:rsid w:val="004F65DF"/>
    <w:rsid w:val="004F67EA"/>
    <w:rsid w:val="005007F7"/>
    <w:rsid w:val="00500E59"/>
    <w:rsid w:val="00505483"/>
    <w:rsid w:val="00507834"/>
    <w:rsid w:val="00510E1F"/>
    <w:rsid w:val="005131DC"/>
    <w:rsid w:val="00514B74"/>
    <w:rsid w:val="005205F4"/>
    <w:rsid w:val="00520E26"/>
    <w:rsid w:val="00522D46"/>
    <w:rsid w:val="00523E9F"/>
    <w:rsid w:val="005273D9"/>
    <w:rsid w:val="00532F99"/>
    <w:rsid w:val="005334E8"/>
    <w:rsid w:val="005334EA"/>
    <w:rsid w:val="00536594"/>
    <w:rsid w:val="005374EA"/>
    <w:rsid w:val="00537E8A"/>
    <w:rsid w:val="00540769"/>
    <w:rsid w:val="00547059"/>
    <w:rsid w:val="00553BF7"/>
    <w:rsid w:val="00557120"/>
    <w:rsid w:val="00560B94"/>
    <w:rsid w:val="00561137"/>
    <w:rsid w:val="00564DAE"/>
    <w:rsid w:val="00566A71"/>
    <w:rsid w:val="005673B0"/>
    <w:rsid w:val="00567710"/>
    <w:rsid w:val="00570052"/>
    <w:rsid w:val="00571A36"/>
    <w:rsid w:val="00572B7F"/>
    <w:rsid w:val="0057389F"/>
    <w:rsid w:val="00581721"/>
    <w:rsid w:val="00583609"/>
    <w:rsid w:val="00591033"/>
    <w:rsid w:val="00593623"/>
    <w:rsid w:val="005945E9"/>
    <w:rsid w:val="005961F3"/>
    <w:rsid w:val="005972F8"/>
    <w:rsid w:val="00597CF7"/>
    <w:rsid w:val="005A0DC1"/>
    <w:rsid w:val="005A7709"/>
    <w:rsid w:val="005B26A8"/>
    <w:rsid w:val="005B281A"/>
    <w:rsid w:val="005B32CC"/>
    <w:rsid w:val="005B4CE4"/>
    <w:rsid w:val="005C3869"/>
    <w:rsid w:val="005C604B"/>
    <w:rsid w:val="005C720D"/>
    <w:rsid w:val="005D0E6B"/>
    <w:rsid w:val="005D237C"/>
    <w:rsid w:val="005D2ED7"/>
    <w:rsid w:val="005D3777"/>
    <w:rsid w:val="005D3CC9"/>
    <w:rsid w:val="005D5893"/>
    <w:rsid w:val="005D615A"/>
    <w:rsid w:val="005D70D1"/>
    <w:rsid w:val="005E0E92"/>
    <w:rsid w:val="005E0F8A"/>
    <w:rsid w:val="005E117F"/>
    <w:rsid w:val="005E4755"/>
    <w:rsid w:val="005E4F14"/>
    <w:rsid w:val="005F12C7"/>
    <w:rsid w:val="005F3653"/>
    <w:rsid w:val="005F448E"/>
    <w:rsid w:val="005F66A5"/>
    <w:rsid w:val="005F7AC4"/>
    <w:rsid w:val="005F7C66"/>
    <w:rsid w:val="0060083A"/>
    <w:rsid w:val="006013FE"/>
    <w:rsid w:val="0060178F"/>
    <w:rsid w:val="006057D0"/>
    <w:rsid w:val="006136E0"/>
    <w:rsid w:val="00614EA5"/>
    <w:rsid w:val="0061537C"/>
    <w:rsid w:val="006203DA"/>
    <w:rsid w:val="006226E9"/>
    <w:rsid w:val="00624689"/>
    <w:rsid w:val="00625B92"/>
    <w:rsid w:val="00630377"/>
    <w:rsid w:val="00630F2C"/>
    <w:rsid w:val="0063178D"/>
    <w:rsid w:val="00632211"/>
    <w:rsid w:val="00632B1A"/>
    <w:rsid w:val="006350B6"/>
    <w:rsid w:val="00636BA2"/>
    <w:rsid w:val="00640155"/>
    <w:rsid w:val="006432E4"/>
    <w:rsid w:val="00643556"/>
    <w:rsid w:val="006447C6"/>
    <w:rsid w:val="006505E3"/>
    <w:rsid w:val="00653E12"/>
    <w:rsid w:val="006557DA"/>
    <w:rsid w:val="00655F07"/>
    <w:rsid w:val="006640B6"/>
    <w:rsid w:val="00665D67"/>
    <w:rsid w:val="006675D1"/>
    <w:rsid w:val="00670791"/>
    <w:rsid w:val="00672D70"/>
    <w:rsid w:val="00673B96"/>
    <w:rsid w:val="006742C2"/>
    <w:rsid w:val="00682E4F"/>
    <w:rsid w:val="00683B05"/>
    <w:rsid w:val="00685F23"/>
    <w:rsid w:val="00685FE4"/>
    <w:rsid w:val="00693409"/>
    <w:rsid w:val="006A0AF2"/>
    <w:rsid w:val="006A15FF"/>
    <w:rsid w:val="006A2F56"/>
    <w:rsid w:val="006A4581"/>
    <w:rsid w:val="006A4AFE"/>
    <w:rsid w:val="006A683B"/>
    <w:rsid w:val="006A796C"/>
    <w:rsid w:val="006B1A9D"/>
    <w:rsid w:val="006B24AA"/>
    <w:rsid w:val="006B3B80"/>
    <w:rsid w:val="006B7659"/>
    <w:rsid w:val="006C512F"/>
    <w:rsid w:val="006D2C66"/>
    <w:rsid w:val="006D32B1"/>
    <w:rsid w:val="006E0D05"/>
    <w:rsid w:val="006E18C0"/>
    <w:rsid w:val="006E2ECF"/>
    <w:rsid w:val="006E3313"/>
    <w:rsid w:val="006E5605"/>
    <w:rsid w:val="006F2500"/>
    <w:rsid w:val="0071049C"/>
    <w:rsid w:val="0071141C"/>
    <w:rsid w:val="007148A8"/>
    <w:rsid w:val="00714904"/>
    <w:rsid w:val="00721BB9"/>
    <w:rsid w:val="00722177"/>
    <w:rsid w:val="00725E20"/>
    <w:rsid w:val="00726218"/>
    <w:rsid w:val="007275AA"/>
    <w:rsid w:val="00733205"/>
    <w:rsid w:val="0073640E"/>
    <w:rsid w:val="0073688C"/>
    <w:rsid w:val="0073694F"/>
    <w:rsid w:val="00740BBC"/>
    <w:rsid w:val="007433AD"/>
    <w:rsid w:val="00744B5F"/>
    <w:rsid w:val="007458D7"/>
    <w:rsid w:val="00745A95"/>
    <w:rsid w:val="00745C17"/>
    <w:rsid w:val="007500DA"/>
    <w:rsid w:val="007513DB"/>
    <w:rsid w:val="00751A3D"/>
    <w:rsid w:val="00755788"/>
    <w:rsid w:val="007565B5"/>
    <w:rsid w:val="00757BBF"/>
    <w:rsid w:val="00757F64"/>
    <w:rsid w:val="007607F6"/>
    <w:rsid w:val="007610B2"/>
    <w:rsid w:val="0076425A"/>
    <w:rsid w:val="0076504C"/>
    <w:rsid w:val="00765E51"/>
    <w:rsid w:val="00770446"/>
    <w:rsid w:val="00772840"/>
    <w:rsid w:val="0077584D"/>
    <w:rsid w:val="0078099F"/>
    <w:rsid w:val="007836DA"/>
    <w:rsid w:val="00787BC6"/>
    <w:rsid w:val="00790F60"/>
    <w:rsid w:val="00792688"/>
    <w:rsid w:val="00797566"/>
    <w:rsid w:val="007A1098"/>
    <w:rsid w:val="007A541B"/>
    <w:rsid w:val="007A5FA8"/>
    <w:rsid w:val="007A6056"/>
    <w:rsid w:val="007A60EB"/>
    <w:rsid w:val="007B14DC"/>
    <w:rsid w:val="007B171C"/>
    <w:rsid w:val="007B1DB0"/>
    <w:rsid w:val="007B4874"/>
    <w:rsid w:val="007C00D2"/>
    <w:rsid w:val="007C4083"/>
    <w:rsid w:val="007C4BAD"/>
    <w:rsid w:val="007C793A"/>
    <w:rsid w:val="007D184D"/>
    <w:rsid w:val="007D2ADA"/>
    <w:rsid w:val="007D331F"/>
    <w:rsid w:val="007D57FB"/>
    <w:rsid w:val="007E36D3"/>
    <w:rsid w:val="007E5009"/>
    <w:rsid w:val="007E52F2"/>
    <w:rsid w:val="007F222C"/>
    <w:rsid w:val="007F3FC4"/>
    <w:rsid w:val="007F4FCA"/>
    <w:rsid w:val="00801458"/>
    <w:rsid w:val="00805FF0"/>
    <w:rsid w:val="00806534"/>
    <w:rsid w:val="00806E5D"/>
    <w:rsid w:val="008073D8"/>
    <w:rsid w:val="00810724"/>
    <w:rsid w:val="008109D4"/>
    <w:rsid w:val="008114D3"/>
    <w:rsid w:val="00814486"/>
    <w:rsid w:val="00814576"/>
    <w:rsid w:val="00815DE8"/>
    <w:rsid w:val="00815F92"/>
    <w:rsid w:val="0081677B"/>
    <w:rsid w:val="00817169"/>
    <w:rsid w:val="00817609"/>
    <w:rsid w:val="00820683"/>
    <w:rsid w:val="00824F8F"/>
    <w:rsid w:val="008255EF"/>
    <w:rsid w:val="00826B77"/>
    <w:rsid w:val="00826FE9"/>
    <w:rsid w:val="00832AFE"/>
    <w:rsid w:val="00832D97"/>
    <w:rsid w:val="00833CCF"/>
    <w:rsid w:val="00834028"/>
    <w:rsid w:val="0083562F"/>
    <w:rsid w:val="008356FB"/>
    <w:rsid w:val="00837CF5"/>
    <w:rsid w:val="008437CF"/>
    <w:rsid w:val="00845866"/>
    <w:rsid w:val="008465A5"/>
    <w:rsid w:val="00850F30"/>
    <w:rsid w:val="008511C2"/>
    <w:rsid w:val="00851480"/>
    <w:rsid w:val="008609E0"/>
    <w:rsid w:val="00862407"/>
    <w:rsid w:val="00862C94"/>
    <w:rsid w:val="0086330E"/>
    <w:rsid w:val="008640E4"/>
    <w:rsid w:val="00867AD5"/>
    <w:rsid w:val="0087134A"/>
    <w:rsid w:val="00871AE5"/>
    <w:rsid w:val="008748E0"/>
    <w:rsid w:val="00881EE1"/>
    <w:rsid w:val="00885253"/>
    <w:rsid w:val="00885EF2"/>
    <w:rsid w:val="008862DC"/>
    <w:rsid w:val="00886E1A"/>
    <w:rsid w:val="0088746B"/>
    <w:rsid w:val="008932B6"/>
    <w:rsid w:val="008936AA"/>
    <w:rsid w:val="00895ECC"/>
    <w:rsid w:val="008A0B3D"/>
    <w:rsid w:val="008A0D3A"/>
    <w:rsid w:val="008A1957"/>
    <w:rsid w:val="008A44D3"/>
    <w:rsid w:val="008A5BD1"/>
    <w:rsid w:val="008A613D"/>
    <w:rsid w:val="008A7094"/>
    <w:rsid w:val="008B2196"/>
    <w:rsid w:val="008B3805"/>
    <w:rsid w:val="008B4346"/>
    <w:rsid w:val="008B4BC8"/>
    <w:rsid w:val="008B4D13"/>
    <w:rsid w:val="008B4EF2"/>
    <w:rsid w:val="008C0CC7"/>
    <w:rsid w:val="008C460F"/>
    <w:rsid w:val="008D0519"/>
    <w:rsid w:val="008D1331"/>
    <w:rsid w:val="008D2E86"/>
    <w:rsid w:val="008D3BA0"/>
    <w:rsid w:val="008D57B1"/>
    <w:rsid w:val="008E1966"/>
    <w:rsid w:val="008E29B7"/>
    <w:rsid w:val="008E2E62"/>
    <w:rsid w:val="008E39B5"/>
    <w:rsid w:val="008E551B"/>
    <w:rsid w:val="008E740F"/>
    <w:rsid w:val="008E7AD6"/>
    <w:rsid w:val="008F0C5E"/>
    <w:rsid w:val="008F2D66"/>
    <w:rsid w:val="008F2D8B"/>
    <w:rsid w:val="008F57BA"/>
    <w:rsid w:val="009009A4"/>
    <w:rsid w:val="0090246B"/>
    <w:rsid w:val="00904195"/>
    <w:rsid w:val="00904B68"/>
    <w:rsid w:val="009050A5"/>
    <w:rsid w:val="00910A5D"/>
    <w:rsid w:val="00910D33"/>
    <w:rsid w:val="00910FAA"/>
    <w:rsid w:val="009117F3"/>
    <w:rsid w:val="009123CE"/>
    <w:rsid w:val="009154BF"/>
    <w:rsid w:val="009155F1"/>
    <w:rsid w:val="00915CC6"/>
    <w:rsid w:val="009160A5"/>
    <w:rsid w:val="00916322"/>
    <w:rsid w:val="00916BE7"/>
    <w:rsid w:val="009178CB"/>
    <w:rsid w:val="0092122D"/>
    <w:rsid w:val="00922AE2"/>
    <w:rsid w:val="009230D0"/>
    <w:rsid w:val="00927B2C"/>
    <w:rsid w:val="00927CC0"/>
    <w:rsid w:val="00930617"/>
    <w:rsid w:val="00931FCA"/>
    <w:rsid w:val="00932168"/>
    <w:rsid w:val="009363AC"/>
    <w:rsid w:val="00937429"/>
    <w:rsid w:val="009379BE"/>
    <w:rsid w:val="009405A9"/>
    <w:rsid w:val="00941A16"/>
    <w:rsid w:val="00944106"/>
    <w:rsid w:val="009458DA"/>
    <w:rsid w:val="00947E89"/>
    <w:rsid w:val="00955B2D"/>
    <w:rsid w:val="00956034"/>
    <w:rsid w:val="009567DA"/>
    <w:rsid w:val="009574B5"/>
    <w:rsid w:val="0096290E"/>
    <w:rsid w:val="0096343F"/>
    <w:rsid w:val="009648F4"/>
    <w:rsid w:val="00964C1E"/>
    <w:rsid w:val="009659F2"/>
    <w:rsid w:val="00965D8E"/>
    <w:rsid w:val="00971476"/>
    <w:rsid w:val="00971F73"/>
    <w:rsid w:val="0097675D"/>
    <w:rsid w:val="00976BCB"/>
    <w:rsid w:val="00982197"/>
    <w:rsid w:val="009830F8"/>
    <w:rsid w:val="00984707"/>
    <w:rsid w:val="0099029C"/>
    <w:rsid w:val="0099282F"/>
    <w:rsid w:val="00992E97"/>
    <w:rsid w:val="00992EA9"/>
    <w:rsid w:val="00993DBA"/>
    <w:rsid w:val="00993DE6"/>
    <w:rsid w:val="00995473"/>
    <w:rsid w:val="009955DD"/>
    <w:rsid w:val="009974B2"/>
    <w:rsid w:val="00997B0F"/>
    <w:rsid w:val="009A175B"/>
    <w:rsid w:val="009A21DE"/>
    <w:rsid w:val="009A2FC6"/>
    <w:rsid w:val="009A3CB8"/>
    <w:rsid w:val="009A5ADB"/>
    <w:rsid w:val="009A5D61"/>
    <w:rsid w:val="009A76BA"/>
    <w:rsid w:val="009B0038"/>
    <w:rsid w:val="009B0822"/>
    <w:rsid w:val="009B4BA6"/>
    <w:rsid w:val="009C05D8"/>
    <w:rsid w:val="009C2098"/>
    <w:rsid w:val="009C3161"/>
    <w:rsid w:val="009C5BBA"/>
    <w:rsid w:val="009C5D89"/>
    <w:rsid w:val="009C6B98"/>
    <w:rsid w:val="009C6D95"/>
    <w:rsid w:val="009C717D"/>
    <w:rsid w:val="009C7274"/>
    <w:rsid w:val="009D18E6"/>
    <w:rsid w:val="009D273D"/>
    <w:rsid w:val="009D718B"/>
    <w:rsid w:val="009E1D04"/>
    <w:rsid w:val="009E3866"/>
    <w:rsid w:val="009E3F20"/>
    <w:rsid w:val="009E4EC5"/>
    <w:rsid w:val="009E5916"/>
    <w:rsid w:val="009E7430"/>
    <w:rsid w:val="009F0EA6"/>
    <w:rsid w:val="009F2F49"/>
    <w:rsid w:val="009F6C57"/>
    <w:rsid w:val="00A035F0"/>
    <w:rsid w:val="00A10EA8"/>
    <w:rsid w:val="00A13242"/>
    <w:rsid w:val="00A1779C"/>
    <w:rsid w:val="00A206C9"/>
    <w:rsid w:val="00A206E7"/>
    <w:rsid w:val="00A2097E"/>
    <w:rsid w:val="00A20DE9"/>
    <w:rsid w:val="00A22D79"/>
    <w:rsid w:val="00A259C1"/>
    <w:rsid w:val="00A2726C"/>
    <w:rsid w:val="00A27625"/>
    <w:rsid w:val="00A27AB7"/>
    <w:rsid w:val="00A31F07"/>
    <w:rsid w:val="00A32FBE"/>
    <w:rsid w:val="00A34322"/>
    <w:rsid w:val="00A37341"/>
    <w:rsid w:val="00A37C71"/>
    <w:rsid w:val="00A40642"/>
    <w:rsid w:val="00A45115"/>
    <w:rsid w:val="00A541A3"/>
    <w:rsid w:val="00A566C3"/>
    <w:rsid w:val="00A56A2E"/>
    <w:rsid w:val="00A5784E"/>
    <w:rsid w:val="00A60CEF"/>
    <w:rsid w:val="00A63A3D"/>
    <w:rsid w:val="00A64277"/>
    <w:rsid w:val="00A64409"/>
    <w:rsid w:val="00A7068B"/>
    <w:rsid w:val="00A71341"/>
    <w:rsid w:val="00A72DEA"/>
    <w:rsid w:val="00A76246"/>
    <w:rsid w:val="00A76D35"/>
    <w:rsid w:val="00A77565"/>
    <w:rsid w:val="00A9027C"/>
    <w:rsid w:val="00A931F7"/>
    <w:rsid w:val="00A9325A"/>
    <w:rsid w:val="00AA052E"/>
    <w:rsid w:val="00AA4324"/>
    <w:rsid w:val="00AA5FD5"/>
    <w:rsid w:val="00AA7EAC"/>
    <w:rsid w:val="00AB0389"/>
    <w:rsid w:val="00AB2D9C"/>
    <w:rsid w:val="00AB4680"/>
    <w:rsid w:val="00AB4D78"/>
    <w:rsid w:val="00AB6C50"/>
    <w:rsid w:val="00AC0578"/>
    <w:rsid w:val="00AC219E"/>
    <w:rsid w:val="00AC56BB"/>
    <w:rsid w:val="00AC7E08"/>
    <w:rsid w:val="00AD2524"/>
    <w:rsid w:val="00AD2CCF"/>
    <w:rsid w:val="00AE12EC"/>
    <w:rsid w:val="00AE687D"/>
    <w:rsid w:val="00AF00C4"/>
    <w:rsid w:val="00AF0384"/>
    <w:rsid w:val="00AF0DF5"/>
    <w:rsid w:val="00AF19D5"/>
    <w:rsid w:val="00AF3ECF"/>
    <w:rsid w:val="00AF48B0"/>
    <w:rsid w:val="00AF48B6"/>
    <w:rsid w:val="00B01A43"/>
    <w:rsid w:val="00B0214D"/>
    <w:rsid w:val="00B03378"/>
    <w:rsid w:val="00B0349A"/>
    <w:rsid w:val="00B035D3"/>
    <w:rsid w:val="00B055E6"/>
    <w:rsid w:val="00B060C9"/>
    <w:rsid w:val="00B07A9F"/>
    <w:rsid w:val="00B1027E"/>
    <w:rsid w:val="00B2088F"/>
    <w:rsid w:val="00B22ACE"/>
    <w:rsid w:val="00B23CAA"/>
    <w:rsid w:val="00B254E2"/>
    <w:rsid w:val="00B262F4"/>
    <w:rsid w:val="00B32571"/>
    <w:rsid w:val="00B33937"/>
    <w:rsid w:val="00B34A6B"/>
    <w:rsid w:val="00B37399"/>
    <w:rsid w:val="00B40A39"/>
    <w:rsid w:val="00B43377"/>
    <w:rsid w:val="00B4372E"/>
    <w:rsid w:val="00B531A0"/>
    <w:rsid w:val="00B531E4"/>
    <w:rsid w:val="00B5408E"/>
    <w:rsid w:val="00B63B37"/>
    <w:rsid w:val="00B66342"/>
    <w:rsid w:val="00B665E9"/>
    <w:rsid w:val="00B67C03"/>
    <w:rsid w:val="00B67DD3"/>
    <w:rsid w:val="00B76762"/>
    <w:rsid w:val="00B76F1F"/>
    <w:rsid w:val="00B77DB5"/>
    <w:rsid w:val="00B82B0B"/>
    <w:rsid w:val="00B8371A"/>
    <w:rsid w:val="00B8522E"/>
    <w:rsid w:val="00B86049"/>
    <w:rsid w:val="00B90278"/>
    <w:rsid w:val="00B92107"/>
    <w:rsid w:val="00B96EB8"/>
    <w:rsid w:val="00BA07F9"/>
    <w:rsid w:val="00BA2765"/>
    <w:rsid w:val="00BA75DD"/>
    <w:rsid w:val="00BA77DB"/>
    <w:rsid w:val="00BB1217"/>
    <w:rsid w:val="00BB13E2"/>
    <w:rsid w:val="00BB1492"/>
    <w:rsid w:val="00BB210B"/>
    <w:rsid w:val="00BB7F94"/>
    <w:rsid w:val="00BC185B"/>
    <w:rsid w:val="00BC5E44"/>
    <w:rsid w:val="00BC6320"/>
    <w:rsid w:val="00BC6CD9"/>
    <w:rsid w:val="00BC7080"/>
    <w:rsid w:val="00BD3DDD"/>
    <w:rsid w:val="00BD6057"/>
    <w:rsid w:val="00BE3E23"/>
    <w:rsid w:val="00BE7CA9"/>
    <w:rsid w:val="00BF33D8"/>
    <w:rsid w:val="00BF490A"/>
    <w:rsid w:val="00BF65AD"/>
    <w:rsid w:val="00C01FB3"/>
    <w:rsid w:val="00C0709B"/>
    <w:rsid w:val="00C16545"/>
    <w:rsid w:val="00C213CB"/>
    <w:rsid w:val="00C22BAD"/>
    <w:rsid w:val="00C2430B"/>
    <w:rsid w:val="00C25997"/>
    <w:rsid w:val="00C30194"/>
    <w:rsid w:val="00C30818"/>
    <w:rsid w:val="00C30973"/>
    <w:rsid w:val="00C31D7D"/>
    <w:rsid w:val="00C32947"/>
    <w:rsid w:val="00C40859"/>
    <w:rsid w:val="00C416F8"/>
    <w:rsid w:val="00C41A2A"/>
    <w:rsid w:val="00C44069"/>
    <w:rsid w:val="00C44BCE"/>
    <w:rsid w:val="00C45099"/>
    <w:rsid w:val="00C52B6A"/>
    <w:rsid w:val="00C54643"/>
    <w:rsid w:val="00C56BBD"/>
    <w:rsid w:val="00C60374"/>
    <w:rsid w:val="00C60ED8"/>
    <w:rsid w:val="00C61D47"/>
    <w:rsid w:val="00C620BA"/>
    <w:rsid w:val="00C63906"/>
    <w:rsid w:val="00C65602"/>
    <w:rsid w:val="00C6566A"/>
    <w:rsid w:val="00C65C8F"/>
    <w:rsid w:val="00C65DC4"/>
    <w:rsid w:val="00C67A2F"/>
    <w:rsid w:val="00C70CAB"/>
    <w:rsid w:val="00C72285"/>
    <w:rsid w:val="00C75F0F"/>
    <w:rsid w:val="00C77895"/>
    <w:rsid w:val="00C8074E"/>
    <w:rsid w:val="00C81B70"/>
    <w:rsid w:val="00C822A2"/>
    <w:rsid w:val="00C830F5"/>
    <w:rsid w:val="00C835C2"/>
    <w:rsid w:val="00C841CC"/>
    <w:rsid w:val="00C90551"/>
    <w:rsid w:val="00C94089"/>
    <w:rsid w:val="00C96B40"/>
    <w:rsid w:val="00CA45C1"/>
    <w:rsid w:val="00CA4B7D"/>
    <w:rsid w:val="00CA5165"/>
    <w:rsid w:val="00CA5A3A"/>
    <w:rsid w:val="00CA780E"/>
    <w:rsid w:val="00CB0C2C"/>
    <w:rsid w:val="00CB0E62"/>
    <w:rsid w:val="00CB26ED"/>
    <w:rsid w:val="00CB3366"/>
    <w:rsid w:val="00CB6CCA"/>
    <w:rsid w:val="00CB7492"/>
    <w:rsid w:val="00CB7B95"/>
    <w:rsid w:val="00CC2AA0"/>
    <w:rsid w:val="00CC2E59"/>
    <w:rsid w:val="00CC3A88"/>
    <w:rsid w:val="00CC413F"/>
    <w:rsid w:val="00CC43FF"/>
    <w:rsid w:val="00CD10B7"/>
    <w:rsid w:val="00CD1207"/>
    <w:rsid w:val="00CD13A1"/>
    <w:rsid w:val="00CD3828"/>
    <w:rsid w:val="00CD66C4"/>
    <w:rsid w:val="00CE06E8"/>
    <w:rsid w:val="00CE183C"/>
    <w:rsid w:val="00CE1B0E"/>
    <w:rsid w:val="00CE1E6F"/>
    <w:rsid w:val="00CE2CB6"/>
    <w:rsid w:val="00CE7862"/>
    <w:rsid w:val="00CF0700"/>
    <w:rsid w:val="00CF10B0"/>
    <w:rsid w:val="00CF118B"/>
    <w:rsid w:val="00CF5821"/>
    <w:rsid w:val="00D00E9D"/>
    <w:rsid w:val="00D0150D"/>
    <w:rsid w:val="00D018A7"/>
    <w:rsid w:val="00D0279C"/>
    <w:rsid w:val="00D03D78"/>
    <w:rsid w:val="00D0496B"/>
    <w:rsid w:val="00D055B8"/>
    <w:rsid w:val="00D069E7"/>
    <w:rsid w:val="00D07C58"/>
    <w:rsid w:val="00D1131E"/>
    <w:rsid w:val="00D1355F"/>
    <w:rsid w:val="00D143EA"/>
    <w:rsid w:val="00D144A8"/>
    <w:rsid w:val="00D14612"/>
    <w:rsid w:val="00D1548C"/>
    <w:rsid w:val="00D17A8C"/>
    <w:rsid w:val="00D22B44"/>
    <w:rsid w:val="00D24E51"/>
    <w:rsid w:val="00D25785"/>
    <w:rsid w:val="00D3331D"/>
    <w:rsid w:val="00D3593B"/>
    <w:rsid w:val="00D377E7"/>
    <w:rsid w:val="00D40A53"/>
    <w:rsid w:val="00D420FC"/>
    <w:rsid w:val="00D437DE"/>
    <w:rsid w:val="00D44A57"/>
    <w:rsid w:val="00D44DD8"/>
    <w:rsid w:val="00D47E0B"/>
    <w:rsid w:val="00D47ED0"/>
    <w:rsid w:val="00D55AA3"/>
    <w:rsid w:val="00D55E8E"/>
    <w:rsid w:val="00D56147"/>
    <w:rsid w:val="00D605A3"/>
    <w:rsid w:val="00D62FD8"/>
    <w:rsid w:val="00D65743"/>
    <w:rsid w:val="00D662B5"/>
    <w:rsid w:val="00D66911"/>
    <w:rsid w:val="00D704A4"/>
    <w:rsid w:val="00D706BB"/>
    <w:rsid w:val="00D74097"/>
    <w:rsid w:val="00D82B5C"/>
    <w:rsid w:val="00D83516"/>
    <w:rsid w:val="00D843F7"/>
    <w:rsid w:val="00D84409"/>
    <w:rsid w:val="00D878CF"/>
    <w:rsid w:val="00D911BA"/>
    <w:rsid w:val="00D92F73"/>
    <w:rsid w:val="00D93D3F"/>
    <w:rsid w:val="00D96704"/>
    <w:rsid w:val="00DA4D5A"/>
    <w:rsid w:val="00DA532D"/>
    <w:rsid w:val="00DA608E"/>
    <w:rsid w:val="00DA656A"/>
    <w:rsid w:val="00DB020D"/>
    <w:rsid w:val="00DB068E"/>
    <w:rsid w:val="00DB1798"/>
    <w:rsid w:val="00DB193E"/>
    <w:rsid w:val="00DB48DC"/>
    <w:rsid w:val="00DB4F91"/>
    <w:rsid w:val="00DB68F1"/>
    <w:rsid w:val="00DC1C9C"/>
    <w:rsid w:val="00DC2461"/>
    <w:rsid w:val="00DC3D9E"/>
    <w:rsid w:val="00DC62E7"/>
    <w:rsid w:val="00DD365A"/>
    <w:rsid w:val="00DD4F9A"/>
    <w:rsid w:val="00DD58D3"/>
    <w:rsid w:val="00DD78F2"/>
    <w:rsid w:val="00DE23AE"/>
    <w:rsid w:val="00DE39CA"/>
    <w:rsid w:val="00DE3E74"/>
    <w:rsid w:val="00DE453C"/>
    <w:rsid w:val="00DE5860"/>
    <w:rsid w:val="00DF0021"/>
    <w:rsid w:val="00DF16C1"/>
    <w:rsid w:val="00DF3246"/>
    <w:rsid w:val="00DF3B91"/>
    <w:rsid w:val="00DF7CAC"/>
    <w:rsid w:val="00DF7E03"/>
    <w:rsid w:val="00E01CC3"/>
    <w:rsid w:val="00E04098"/>
    <w:rsid w:val="00E044AA"/>
    <w:rsid w:val="00E0600D"/>
    <w:rsid w:val="00E078DC"/>
    <w:rsid w:val="00E10768"/>
    <w:rsid w:val="00E11D13"/>
    <w:rsid w:val="00E11E5E"/>
    <w:rsid w:val="00E15862"/>
    <w:rsid w:val="00E21072"/>
    <w:rsid w:val="00E2201D"/>
    <w:rsid w:val="00E22BEC"/>
    <w:rsid w:val="00E25BFC"/>
    <w:rsid w:val="00E307B7"/>
    <w:rsid w:val="00E3378E"/>
    <w:rsid w:val="00E37A48"/>
    <w:rsid w:val="00E40404"/>
    <w:rsid w:val="00E42A7D"/>
    <w:rsid w:val="00E430AA"/>
    <w:rsid w:val="00E441E4"/>
    <w:rsid w:val="00E4533E"/>
    <w:rsid w:val="00E53660"/>
    <w:rsid w:val="00E55317"/>
    <w:rsid w:val="00E615F6"/>
    <w:rsid w:val="00E61BEA"/>
    <w:rsid w:val="00E62747"/>
    <w:rsid w:val="00E63275"/>
    <w:rsid w:val="00E64B20"/>
    <w:rsid w:val="00E67E94"/>
    <w:rsid w:val="00E73614"/>
    <w:rsid w:val="00E75694"/>
    <w:rsid w:val="00E75E71"/>
    <w:rsid w:val="00E765E4"/>
    <w:rsid w:val="00E80CD7"/>
    <w:rsid w:val="00E822DC"/>
    <w:rsid w:val="00E84BCF"/>
    <w:rsid w:val="00E94278"/>
    <w:rsid w:val="00E9431A"/>
    <w:rsid w:val="00E94751"/>
    <w:rsid w:val="00E96255"/>
    <w:rsid w:val="00EA1295"/>
    <w:rsid w:val="00EA2DC9"/>
    <w:rsid w:val="00EA48A3"/>
    <w:rsid w:val="00EA48E0"/>
    <w:rsid w:val="00EB04F4"/>
    <w:rsid w:val="00EB1D10"/>
    <w:rsid w:val="00EB23D9"/>
    <w:rsid w:val="00EB2E56"/>
    <w:rsid w:val="00EB3327"/>
    <w:rsid w:val="00EC1BD2"/>
    <w:rsid w:val="00EC340B"/>
    <w:rsid w:val="00EC3FE5"/>
    <w:rsid w:val="00EC4362"/>
    <w:rsid w:val="00ED2071"/>
    <w:rsid w:val="00ED32F0"/>
    <w:rsid w:val="00ED5A7F"/>
    <w:rsid w:val="00ED7DBD"/>
    <w:rsid w:val="00EE22AC"/>
    <w:rsid w:val="00EE2E68"/>
    <w:rsid w:val="00EE3138"/>
    <w:rsid w:val="00EE4621"/>
    <w:rsid w:val="00EE714C"/>
    <w:rsid w:val="00EF121A"/>
    <w:rsid w:val="00EF7EF8"/>
    <w:rsid w:val="00F00ADD"/>
    <w:rsid w:val="00F01622"/>
    <w:rsid w:val="00F02501"/>
    <w:rsid w:val="00F04D53"/>
    <w:rsid w:val="00F06C54"/>
    <w:rsid w:val="00F141E2"/>
    <w:rsid w:val="00F1453F"/>
    <w:rsid w:val="00F2317B"/>
    <w:rsid w:val="00F26015"/>
    <w:rsid w:val="00F3746B"/>
    <w:rsid w:val="00F37954"/>
    <w:rsid w:val="00F41EBA"/>
    <w:rsid w:val="00F43FBE"/>
    <w:rsid w:val="00F4575E"/>
    <w:rsid w:val="00F52FBA"/>
    <w:rsid w:val="00F53855"/>
    <w:rsid w:val="00F54959"/>
    <w:rsid w:val="00F559BF"/>
    <w:rsid w:val="00F56E0A"/>
    <w:rsid w:val="00F571D5"/>
    <w:rsid w:val="00F6190F"/>
    <w:rsid w:val="00F62009"/>
    <w:rsid w:val="00F645D0"/>
    <w:rsid w:val="00F65A35"/>
    <w:rsid w:val="00F66EF0"/>
    <w:rsid w:val="00F66FC0"/>
    <w:rsid w:val="00F7054A"/>
    <w:rsid w:val="00F7109A"/>
    <w:rsid w:val="00F719FF"/>
    <w:rsid w:val="00F7219D"/>
    <w:rsid w:val="00F72F6E"/>
    <w:rsid w:val="00F74350"/>
    <w:rsid w:val="00F75474"/>
    <w:rsid w:val="00F80763"/>
    <w:rsid w:val="00F819E0"/>
    <w:rsid w:val="00F83003"/>
    <w:rsid w:val="00F91384"/>
    <w:rsid w:val="00F92105"/>
    <w:rsid w:val="00F9315A"/>
    <w:rsid w:val="00F933E6"/>
    <w:rsid w:val="00F95D85"/>
    <w:rsid w:val="00F967AB"/>
    <w:rsid w:val="00F96C27"/>
    <w:rsid w:val="00FA11CA"/>
    <w:rsid w:val="00FA4AFD"/>
    <w:rsid w:val="00FB238E"/>
    <w:rsid w:val="00FB469D"/>
    <w:rsid w:val="00FB6A66"/>
    <w:rsid w:val="00FC33C7"/>
    <w:rsid w:val="00FD529F"/>
    <w:rsid w:val="00FD68C3"/>
    <w:rsid w:val="00FE1223"/>
    <w:rsid w:val="00FE2DA6"/>
    <w:rsid w:val="00FE77F2"/>
    <w:rsid w:val="00FF0122"/>
    <w:rsid w:val="00FF3C9E"/>
    <w:rsid w:val="00FF5C7D"/>
    <w:rsid w:val="00FF6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5FAC5C1"/>
  <w15:docId w15:val="{B4B6D763-6DF0-422C-8F18-DB27BB7D7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805D1"/>
    <w:rPr>
      <w:rFonts w:ascii="Arial" w:hAnsi="Arial"/>
      <w:sz w:val="24"/>
      <w:szCs w:val="22"/>
    </w:rPr>
  </w:style>
  <w:style w:type="paragraph" w:styleId="Heading1">
    <w:name w:val="heading 1"/>
    <w:basedOn w:val="Normal"/>
    <w:next w:val="Normal"/>
    <w:link w:val="Heading1Char"/>
    <w:qFormat/>
    <w:rsid w:val="00E42A7D"/>
    <w:pPr>
      <w:keepNext/>
      <w:pBdr>
        <w:bottom w:val="single" w:sz="12" w:space="1" w:color="auto"/>
      </w:pBdr>
      <w:spacing w:before="240" w:after="60"/>
      <w:jc w:val="center"/>
      <w:outlineLvl w:val="0"/>
    </w:pPr>
    <w:rPr>
      <w:b/>
      <w:bCs/>
      <w:kern w:val="32"/>
      <w:sz w:val="32"/>
      <w:szCs w:val="32"/>
    </w:rPr>
  </w:style>
  <w:style w:type="paragraph" w:styleId="Heading2">
    <w:name w:val="heading 2"/>
    <w:basedOn w:val="Normal"/>
    <w:next w:val="Normal"/>
    <w:link w:val="Heading2Char"/>
    <w:uiPriority w:val="9"/>
    <w:qFormat/>
    <w:rsid w:val="000805D1"/>
    <w:pPr>
      <w:keepNext/>
      <w:outlineLvl w:val="1"/>
    </w:pPr>
    <w:rPr>
      <w:b/>
      <w:bCs/>
      <w:i/>
      <w:iCs/>
      <w:sz w:val="28"/>
      <w:szCs w:val="28"/>
    </w:rPr>
  </w:style>
  <w:style w:type="paragraph" w:styleId="Heading3">
    <w:name w:val="heading 3"/>
    <w:basedOn w:val="Normal"/>
    <w:next w:val="Normal"/>
    <w:link w:val="Heading3Char"/>
    <w:qFormat/>
    <w:rsid w:val="001B5F6F"/>
    <w:pPr>
      <w:keepNext/>
      <w:spacing w:before="240" w:after="60"/>
      <w:outlineLvl w:val="2"/>
    </w:pPr>
    <w:rPr>
      <w:rFonts w:cs="Arial"/>
      <w:b/>
      <w:bCs/>
      <w:sz w:val="26"/>
      <w:szCs w:val="26"/>
    </w:rPr>
  </w:style>
  <w:style w:type="paragraph" w:styleId="Heading4">
    <w:name w:val="heading 4"/>
    <w:basedOn w:val="Normal"/>
    <w:next w:val="Normal"/>
    <w:link w:val="Heading4Char"/>
    <w:qFormat/>
    <w:rsid w:val="001B5F6F"/>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E42A7D"/>
    <w:rPr>
      <w:rFonts w:ascii="Arial" w:hAnsi="Arial"/>
      <w:b/>
      <w:bCs/>
      <w:kern w:val="32"/>
      <w:sz w:val="32"/>
      <w:szCs w:val="32"/>
      <w:lang w:val="en-US" w:eastAsia="en-US" w:bidi="ar-SA"/>
    </w:rPr>
  </w:style>
  <w:style w:type="character" w:customStyle="1" w:styleId="Heading2Char">
    <w:name w:val="Heading 2 Char"/>
    <w:link w:val="Heading2"/>
    <w:uiPriority w:val="9"/>
    <w:locked/>
    <w:rsid w:val="000805D1"/>
    <w:rPr>
      <w:rFonts w:ascii="Arial" w:hAnsi="Arial"/>
      <w:b/>
      <w:bCs/>
      <w:i/>
      <w:iCs/>
      <w:sz w:val="28"/>
      <w:szCs w:val="28"/>
      <w:lang w:val="en-US" w:eastAsia="en-US" w:bidi="ar-SA"/>
    </w:rPr>
  </w:style>
  <w:style w:type="character" w:customStyle="1" w:styleId="Heading3Char">
    <w:name w:val="Heading 3 Char"/>
    <w:link w:val="Heading3"/>
    <w:locked/>
    <w:rsid w:val="00E42A7D"/>
    <w:rPr>
      <w:rFonts w:ascii="Arial" w:hAnsi="Arial" w:cs="Arial"/>
      <w:b/>
      <w:bCs/>
      <w:sz w:val="26"/>
      <w:szCs w:val="26"/>
      <w:lang w:val="en-US" w:eastAsia="en-US" w:bidi="ar-SA"/>
    </w:rPr>
  </w:style>
  <w:style w:type="character" w:customStyle="1" w:styleId="Heading4Char">
    <w:name w:val="Heading 4 Char"/>
    <w:link w:val="Heading4"/>
    <w:locked/>
    <w:rsid w:val="00E42A7D"/>
    <w:rPr>
      <w:b/>
      <w:bCs/>
      <w:sz w:val="28"/>
      <w:szCs w:val="28"/>
      <w:lang w:val="en-US" w:eastAsia="en-US" w:bidi="ar-SA"/>
    </w:rPr>
  </w:style>
  <w:style w:type="paragraph" w:styleId="Header">
    <w:name w:val="header"/>
    <w:basedOn w:val="Normal"/>
    <w:link w:val="HeaderChar"/>
    <w:uiPriority w:val="99"/>
    <w:unhideWhenUsed/>
    <w:rsid w:val="000805D1"/>
    <w:pPr>
      <w:tabs>
        <w:tab w:val="center" w:pos="4680"/>
        <w:tab w:val="right" w:pos="9360"/>
      </w:tabs>
    </w:pPr>
  </w:style>
  <w:style w:type="character" w:customStyle="1" w:styleId="HeaderChar">
    <w:name w:val="Header Char"/>
    <w:link w:val="Header"/>
    <w:uiPriority w:val="99"/>
    <w:locked/>
    <w:rsid w:val="000805D1"/>
    <w:rPr>
      <w:rFonts w:ascii="Arial" w:hAnsi="Arial"/>
      <w:sz w:val="24"/>
      <w:szCs w:val="22"/>
      <w:lang w:val="en-US" w:eastAsia="en-US" w:bidi="ar-SA"/>
    </w:rPr>
  </w:style>
  <w:style w:type="paragraph" w:styleId="Footer">
    <w:name w:val="footer"/>
    <w:basedOn w:val="Normal"/>
    <w:link w:val="FooterChar"/>
    <w:uiPriority w:val="99"/>
    <w:unhideWhenUsed/>
    <w:rsid w:val="000805D1"/>
    <w:pPr>
      <w:tabs>
        <w:tab w:val="center" w:pos="4680"/>
        <w:tab w:val="right" w:pos="9360"/>
      </w:tabs>
    </w:pPr>
  </w:style>
  <w:style w:type="character" w:customStyle="1" w:styleId="FooterChar">
    <w:name w:val="Footer Char"/>
    <w:link w:val="Footer"/>
    <w:uiPriority w:val="99"/>
    <w:locked/>
    <w:rsid w:val="000805D1"/>
    <w:rPr>
      <w:rFonts w:ascii="Arial" w:hAnsi="Arial"/>
      <w:sz w:val="24"/>
      <w:szCs w:val="22"/>
      <w:lang w:val="en-US" w:eastAsia="en-US" w:bidi="ar-SA"/>
    </w:rPr>
  </w:style>
  <w:style w:type="paragraph" w:styleId="TOC1">
    <w:name w:val="toc 1"/>
    <w:basedOn w:val="Normal"/>
    <w:next w:val="Normal"/>
    <w:autoRedefine/>
    <w:uiPriority w:val="39"/>
    <w:unhideWhenUsed/>
    <w:rsid w:val="000805D1"/>
    <w:pPr>
      <w:tabs>
        <w:tab w:val="right" w:leader="dot" w:pos="9350"/>
      </w:tabs>
      <w:spacing w:line="480" w:lineRule="auto"/>
    </w:pPr>
    <w:rPr>
      <w:noProof/>
    </w:rPr>
  </w:style>
  <w:style w:type="character" w:styleId="Hyperlink">
    <w:name w:val="Hyperlink"/>
    <w:uiPriority w:val="99"/>
    <w:unhideWhenUsed/>
    <w:rsid w:val="000805D1"/>
    <w:rPr>
      <w:rFonts w:cs="Times New Roman"/>
      <w:color w:val="0000FF"/>
      <w:u w:val="single"/>
    </w:rPr>
  </w:style>
  <w:style w:type="paragraph" w:styleId="TOC2">
    <w:name w:val="toc 2"/>
    <w:basedOn w:val="Normal"/>
    <w:next w:val="Normal"/>
    <w:autoRedefine/>
    <w:uiPriority w:val="39"/>
    <w:unhideWhenUsed/>
    <w:rsid w:val="00814486"/>
    <w:pPr>
      <w:tabs>
        <w:tab w:val="left" w:pos="0"/>
        <w:tab w:val="right" w:leader="dot" w:pos="9360"/>
      </w:tabs>
      <w:spacing w:after="100" w:line="276" w:lineRule="auto"/>
    </w:pPr>
    <w:rPr>
      <w:noProof/>
    </w:rPr>
  </w:style>
  <w:style w:type="paragraph" w:styleId="TOC3">
    <w:name w:val="toc 3"/>
    <w:basedOn w:val="Normal"/>
    <w:next w:val="Normal"/>
    <w:autoRedefine/>
    <w:uiPriority w:val="39"/>
    <w:unhideWhenUsed/>
    <w:rsid w:val="000444C3"/>
    <w:pPr>
      <w:tabs>
        <w:tab w:val="right" w:leader="dot" w:pos="9350"/>
      </w:tabs>
      <w:spacing w:line="480" w:lineRule="auto"/>
    </w:pPr>
  </w:style>
  <w:style w:type="character" w:styleId="FootnoteReference">
    <w:name w:val="footnote reference"/>
    <w:basedOn w:val="DefaultParagraphFont"/>
    <w:semiHidden/>
    <w:rsid w:val="000805D1"/>
  </w:style>
  <w:style w:type="paragraph" w:styleId="FootnoteText">
    <w:name w:val="footnote text"/>
    <w:basedOn w:val="Normal"/>
    <w:link w:val="FootnoteTextChar"/>
    <w:rsid w:val="000805D1"/>
    <w:pPr>
      <w:widowControl w:val="0"/>
    </w:pPr>
    <w:rPr>
      <w:rFonts w:ascii="Times New Roman" w:hAnsi="Times New Roman"/>
      <w:sz w:val="20"/>
      <w:szCs w:val="20"/>
    </w:rPr>
  </w:style>
  <w:style w:type="character" w:customStyle="1" w:styleId="FootnoteTextChar">
    <w:name w:val="Footnote Text Char"/>
    <w:link w:val="FootnoteText"/>
    <w:locked/>
    <w:rsid w:val="000805D1"/>
    <w:rPr>
      <w:lang w:val="en-US" w:eastAsia="en-US" w:bidi="ar-SA"/>
    </w:rPr>
  </w:style>
  <w:style w:type="paragraph" w:styleId="NoSpacing">
    <w:name w:val="No Spacing"/>
    <w:link w:val="NoSpacingChar"/>
    <w:qFormat/>
    <w:rsid w:val="001B5F6F"/>
    <w:rPr>
      <w:rFonts w:ascii="Arial" w:hAnsi="Arial"/>
      <w:sz w:val="24"/>
      <w:szCs w:val="22"/>
    </w:rPr>
  </w:style>
  <w:style w:type="paragraph" w:styleId="NormalWeb">
    <w:name w:val="Normal (Web)"/>
    <w:basedOn w:val="Normal"/>
    <w:uiPriority w:val="99"/>
    <w:unhideWhenUsed/>
    <w:rsid w:val="001B5F6F"/>
    <w:pPr>
      <w:spacing w:before="100" w:beforeAutospacing="1" w:after="100" w:afterAutospacing="1"/>
    </w:pPr>
    <w:rPr>
      <w:rFonts w:ascii="Times New Roman" w:hAnsi="Times New Roman"/>
      <w:color w:val="000000"/>
      <w:szCs w:val="24"/>
    </w:rPr>
  </w:style>
  <w:style w:type="paragraph" w:styleId="TOCHeading">
    <w:name w:val="TOC Heading"/>
    <w:basedOn w:val="Heading1"/>
    <w:next w:val="Normal"/>
    <w:uiPriority w:val="39"/>
    <w:qFormat/>
    <w:rsid w:val="00E42A7D"/>
    <w:pPr>
      <w:keepLines/>
      <w:spacing w:before="480" w:after="0"/>
      <w:outlineLvl w:val="9"/>
    </w:pPr>
    <w:rPr>
      <w:color w:val="365F91"/>
      <w:kern w:val="0"/>
      <w:sz w:val="28"/>
      <w:szCs w:val="28"/>
    </w:rPr>
  </w:style>
  <w:style w:type="paragraph" w:styleId="ListParagraph">
    <w:name w:val="List Paragraph"/>
    <w:aliases w:val="Bullet 1"/>
    <w:basedOn w:val="Normal"/>
    <w:uiPriority w:val="34"/>
    <w:qFormat/>
    <w:rsid w:val="00E42A7D"/>
    <w:pPr>
      <w:widowControl w:val="0"/>
      <w:ind w:left="720"/>
    </w:pPr>
    <w:rPr>
      <w:rFonts w:ascii="Times New Roman" w:hAnsi="Times New Roman"/>
      <w:szCs w:val="20"/>
    </w:rPr>
  </w:style>
  <w:style w:type="paragraph" w:styleId="TOC4">
    <w:name w:val="toc 4"/>
    <w:basedOn w:val="Normal"/>
    <w:next w:val="Normal"/>
    <w:autoRedefine/>
    <w:unhideWhenUsed/>
    <w:rsid w:val="00E42A7D"/>
    <w:pPr>
      <w:tabs>
        <w:tab w:val="right" w:leader="dot" w:pos="9350"/>
      </w:tabs>
      <w:spacing w:after="120"/>
      <w:ind w:left="720"/>
    </w:pPr>
  </w:style>
  <w:style w:type="paragraph" w:customStyle="1" w:styleId="Default">
    <w:name w:val="Default"/>
    <w:rsid w:val="00E42A7D"/>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semiHidden/>
    <w:rsid w:val="00E42A7D"/>
    <w:rPr>
      <w:rFonts w:ascii="Tahoma" w:hAnsi="Tahoma" w:cs="Tahoma"/>
      <w:sz w:val="16"/>
      <w:szCs w:val="16"/>
    </w:rPr>
  </w:style>
  <w:style w:type="character" w:customStyle="1" w:styleId="BalloonTextChar">
    <w:name w:val="Balloon Text Char"/>
    <w:link w:val="BalloonText"/>
    <w:semiHidden/>
    <w:rsid w:val="00E42A7D"/>
    <w:rPr>
      <w:rFonts w:ascii="Tahoma" w:hAnsi="Tahoma" w:cs="Tahoma"/>
      <w:sz w:val="16"/>
      <w:szCs w:val="16"/>
      <w:lang w:val="en-US" w:eastAsia="en-US" w:bidi="ar-SA"/>
    </w:rPr>
  </w:style>
  <w:style w:type="character" w:styleId="PageNumber">
    <w:name w:val="page number"/>
    <w:basedOn w:val="DefaultParagraphFont"/>
    <w:rsid w:val="00087F42"/>
  </w:style>
  <w:style w:type="paragraph" w:styleId="BlockText">
    <w:name w:val="Block Text"/>
    <w:basedOn w:val="Normal"/>
    <w:rsid w:val="0057389F"/>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ind w:left="1440" w:right="1440"/>
      <w:jc w:val="both"/>
    </w:pPr>
    <w:rPr>
      <w:rFonts w:ascii="CG Times" w:hAnsi="CG Times"/>
      <w:b/>
      <w:spacing w:val="-2"/>
      <w:sz w:val="20"/>
      <w:szCs w:val="20"/>
    </w:rPr>
  </w:style>
  <w:style w:type="character" w:styleId="CommentReference">
    <w:name w:val="annotation reference"/>
    <w:uiPriority w:val="99"/>
    <w:rsid w:val="004A3F7C"/>
    <w:rPr>
      <w:sz w:val="16"/>
      <w:szCs w:val="16"/>
    </w:rPr>
  </w:style>
  <w:style w:type="paragraph" w:styleId="CommentText">
    <w:name w:val="annotation text"/>
    <w:basedOn w:val="Normal"/>
    <w:link w:val="CommentTextChar"/>
    <w:uiPriority w:val="99"/>
    <w:rsid w:val="004A3F7C"/>
    <w:rPr>
      <w:sz w:val="20"/>
      <w:szCs w:val="20"/>
    </w:rPr>
  </w:style>
  <w:style w:type="character" w:customStyle="1" w:styleId="CommentTextChar">
    <w:name w:val="Comment Text Char"/>
    <w:link w:val="CommentText"/>
    <w:uiPriority w:val="99"/>
    <w:rsid w:val="004A3F7C"/>
    <w:rPr>
      <w:rFonts w:ascii="Arial" w:hAnsi="Arial"/>
    </w:rPr>
  </w:style>
  <w:style w:type="paragraph" w:styleId="CommentSubject">
    <w:name w:val="annotation subject"/>
    <w:basedOn w:val="CommentText"/>
    <w:next w:val="CommentText"/>
    <w:link w:val="CommentSubjectChar"/>
    <w:rsid w:val="004A3F7C"/>
    <w:rPr>
      <w:b/>
      <w:bCs/>
    </w:rPr>
  </w:style>
  <w:style w:type="character" w:customStyle="1" w:styleId="CommentSubjectChar">
    <w:name w:val="Comment Subject Char"/>
    <w:link w:val="CommentSubject"/>
    <w:rsid w:val="004A3F7C"/>
    <w:rPr>
      <w:rFonts w:ascii="Arial" w:hAnsi="Arial"/>
      <w:b/>
      <w:bCs/>
    </w:rPr>
  </w:style>
  <w:style w:type="character" w:customStyle="1" w:styleId="NoSpacingChar">
    <w:name w:val="No Spacing Char"/>
    <w:link w:val="NoSpacing"/>
    <w:uiPriority w:val="1"/>
    <w:rsid w:val="00630377"/>
    <w:rPr>
      <w:rFonts w:ascii="Arial" w:hAnsi="Arial"/>
      <w:sz w:val="24"/>
      <w:szCs w:val="22"/>
    </w:rPr>
  </w:style>
  <w:style w:type="table" w:styleId="TableGrid">
    <w:name w:val="Table Grid"/>
    <w:basedOn w:val="TableNormal"/>
    <w:uiPriority w:val="39"/>
    <w:rsid w:val="00D0150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rsid w:val="009C2098"/>
    <w:pPr>
      <w:spacing w:after="200"/>
    </w:pPr>
    <w:rPr>
      <w:rFonts w:ascii="Calibri" w:hAnsi="Calibri"/>
      <w:b/>
      <w:bCs/>
      <w:color w:val="4F81BD"/>
      <w:sz w:val="18"/>
      <w:szCs w:val="18"/>
    </w:rPr>
  </w:style>
  <w:style w:type="paragraph" w:styleId="Closing">
    <w:name w:val="Closing"/>
    <w:basedOn w:val="Normal"/>
    <w:link w:val="ClosingChar"/>
    <w:rsid w:val="00BA77DB"/>
    <w:rPr>
      <w:rFonts w:ascii="Times New Roman" w:hAnsi="Times New Roman"/>
      <w:b/>
      <w:szCs w:val="20"/>
    </w:rPr>
  </w:style>
  <w:style w:type="character" w:customStyle="1" w:styleId="ClosingChar">
    <w:name w:val="Closing Char"/>
    <w:link w:val="Closing"/>
    <w:rsid w:val="00BA77DB"/>
    <w:rPr>
      <w:b/>
      <w:sz w:val="24"/>
    </w:rPr>
  </w:style>
  <w:style w:type="paragraph" w:styleId="Revision">
    <w:name w:val="Revision"/>
    <w:hidden/>
    <w:uiPriority w:val="99"/>
    <w:semiHidden/>
    <w:rsid w:val="0078099F"/>
    <w:rPr>
      <w:rFonts w:ascii="Arial" w:hAnsi="Arial"/>
      <w:sz w:val="24"/>
      <w:szCs w:val="22"/>
    </w:rPr>
  </w:style>
  <w:style w:type="character" w:customStyle="1" w:styleId="Times11">
    <w:name w:val="Times 11"/>
    <w:uiPriority w:val="1"/>
    <w:rsid w:val="008255EF"/>
    <w:rPr>
      <w:rFonts w:ascii="Times New Roman" w:hAnsi="Times New Roman"/>
      <w:sz w:val="22"/>
    </w:rPr>
  </w:style>
  <w:style w:type="paragraph" w:customStyle="1" w:styleId="ROEBodyText">
    <w:name w:val="ROE Body Text"/>
    <w:basedOn w:val="Normal"/>
    <w:uiPriority w:val="99"/>
    <w:rsid w:val="005961F3"/>
    <w:pPr>
      <w:spacing w:before="60" w:after="120" w:line="320" w:lineRule="exact"/>
      <w:jc w:val="both"/>
    </w:pPr>
    <w:rPr>
      <w:rFonts w:ascii="Times New Roman" w:hAnsi="Times New Roman"/>
      <w:szCs w:val="24"/>
    </w:rPr>
  </w:style>
  <w:style w:type="paragraph" w:customStyle="1" w:styleId="ROEBulletText">
    <w:name w:val="ROE Bullet Text"/>
    <w:basedOn w:val="Normal"/>
    <w:uiPriority w:val="99"/>
    <w:rsid w:val="005961F3"/>
    <w:pPr>
      <w:widowControl w:val="0"/>
      <w:numPr>
        <w:numId w:val="40"/>
      </w:numPr>
      <w:spacing w:before="60" w:after="120" w:line="360" w:lineRule="auto"/>
      <w:jc w:val="both"/>
    </w:pPr>
    <w:rPr>
      <w:rFonts w:ascii="Times New Roman" w:hAnsi="Times New Roman"/>
      <w:szCs w:val="24"/>
    </w:rPr>
  </w:style>
  <w:style w:type="paragraph" w:styleId="BodyText3">
    <w:name w:val="Body Text 3"/>
    <w:basedOn w:val="Normal"/>
    <w:link w:val="BodyText3Char"/>
    <w:unhideWhenUsed/>
    <w:rsid w:val="005961F3"/>
    <w:pPr>
      <w:spacing w:after="120"/>
    </w:pPr>
    <w:rPr>
      <w:rFonts w:ascii="Times New Roman" w:hAnsi="Times New Roman"/>
      <w:sz w:val="16"/>
      <w:szCs w:val="16"/>
    </w:rPr>
  </w:style>
  <w:style w:type="character" w:customStyle="1" w:styleId="BodyText3Char">
    <w:name w:val="Body Text 3 Char"/>
    <w:link w:val="BodyText3"/>
    <w:rsid w:val="005961F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79603">
      <w:bodyDiv w:val="1"/>
      <w:marLeft w:val="0"/>
      <w:marRight w:val="0"/>
      <w:marTop w:val="0"/>
      <w:marBottom w:val="0"/>
      <w:divBdr>
        <w:top w:val="none" w:sz="0" w:space="0" w:color="auto"/>
        <w:left w:val="none" w:sz="0" w:space="0" w:color="auto"/>
        <w:bottom w:val="none" w:sz="0" w:space="0" w:color="auto"/>
        <w:right w:val="none" w:sz="0" w:space="0" w:color="auto"/>
      </w:divBdr>
    </w:div>
    <w:div w:id="44107061">
      <w:bodyDiv w:val="1"/>
      <w:marLeft w:val="0"/>
      <w:marRight w:val="0"/>
      <w:marTop w:val="0"/>
      <w:marBottom w:val="0"/>
      <w:divBdr>
        <w:top w:val="none" w:sz="0" w:space="0" w:color="auto"/>
        <w:left w:val="none" w:sz="0" w:space="0" w:color="auto"/>
        <w:bottom w:val="none" w:sz="0" w:space="0" w:color="auto"/>
        <w:right w:val="none" w:sz="0" w:space="0" w:color="auto"/>
      </w:divBdr>
    </w:div>
    <w:div w:id="208494190">
      <w:bodyDiv w:val="1"/>
      <w:marLeft w:val="0"/>
      <w:marRight w:val="0"/>
      <w:marTop w:val="0"/>
      <w:marBottom w:val="0"/>
      <w:divBdr>
        <w:top w:val="none" w:sz="0" w:space="0" w:color="auto"/>
        <w:left w:val="none" w:sz="0" w:space="0" w:color="auto"/>
        <w:bottom w:val="none" w:sz="0" w:space="0" w:color="auto"/>
        <w:right w:val="none" w:sz="0" w:space="0" w:color="auto"/>
      </w:divBdr>
    </w:div>
    <w:div w:id="296841027">
      <w:bodyDiv w:val="1"/>
      <w:marLeft w:val="0"/>
      <w:marRight w:val="0"/>
      <w:marTop w:val="0"/>
      <w:marBottom w:val="0"/>
      <w:divBdr>
        <w:top w:val="none" w:sz="0" w:space="0" w:color="auto"/>
        <w:left w:val="none" w:sz="0" w:space="0" w:color="auto"/>
        <w:bottom w:val="none" w:sz="0" w:space="0" w:color="auto"/>
        <w:right w:val="none" w:sz="0" w:space="0" w:color="auto"/>
      </w:divBdr>
    </w:div>
    <w:div w:id="303391147">
      <w:bodyDiv w:val="1"/>
      <w:marLeft w:val="0"/>
      <w:marRight w:val="0"/>
      <w:marTop w:val="0"/>
      <w:marBottom w:val="0"/>
      <w:divBdr>
        <w:top w:val="none" w:sz="0" w:space="0" w:color="auto"/>
        <w:left w:val="none" w:sz="0" w:space="0" w:color="auto"/>
        <w:bottom w:val="none" w:sz="0" w:space="0" w:color="auto"/>
        <w:right w:val="none" w:sz="0" w:space="0" w:color="auto"/>
      </w:divBdr>
    </w:div>
    <w:div w:id="328169362">
      <w:bodyDiv w:val="1"/>
      <w:marLeft w:val="0"/>
      <w:marRight w:val="0"/>
      <w:marTop w:val="0"/>
      <w:marBottom w:val="0"/>
      <w:divBdr>
        <w:top w:val="none" w:sz="0" w:space="0" w:color="auto"/>
        <w:left w:val="none" w:sz="0" w:space="0" w:color="auto"/>
        <w:bottom w:val="none" w:sz="0" w:space="0" w:color="auto"/>
        <w:right w:val="none" w:sz="0" w:space="0" w:color="auto"/>
      </w:divBdr>
    </w:div>
    <w:div w:id="450560099">
      <w:bodyDiv w:val="1"/>
      <w:marLeft w:val="0"/>
      <w:marRight w:val="0"/>
      <w:marTop w:val="0"/>
      <w:marBottom w:val="0"/>
      <w:divBdr>
        <w:top w:val="none" w:sz="0" w:space="0" w:color="auto"/>
        <w:left w:val="none" w:sz="0" w:space="0" w:color="auto"/>
        <w:bottom w:val="none" w:sz="0" w:space="0" w:color="auto"/>
        <w:right w:val="none" w:sz="0" w:space="0" w:color="auto"/>
      </w:divBdr>
    </w:div>
    <w:div w:id="569509700">
      <w:bodyDiv w:val="1"/>
      <w:marLeft w:val="0"/>
      <w:marRight w:val="0"/>
      <w:marTop w:val="0"/>
      <w:marBottom w:val="0"/>
      <w:divBdr>
        <w:top w:val="none" w:sz="0" w:space="0" w:color="auto"/>
        <w:left w:val="none" w:sz="0" w:space="0" w:color="auto"/>
        <w:bottom w:val="none" w:sz="0" w:space="0" w:color="auto"/>
        <w:right w:val="none" w:sz="0" w:space="0" w:color="auto"/>
      </w:divBdr>
    </w:div>
    <w:div w:id="632977217">
      <w:bodyDiv w:val="1"/>
      <w:marLeft w:val="0"/>
      <w:marRight w:val="0"/>
      <w:marTop w:val="0"/>
      <w:marBottom w:val="0"/>
      <w:divBdr>
        <w:top w:val="none" w:sz="0" w:space="0" w:color="auto"/>
        <w:left w:val="none" w:sz="0" w:space="0" w:color="auto"/>
        <w:bottom w:val="none" w:sz="0" w:space="0" w:color="auto"/>
        <w:right w:val="none" w:sz="0" w:space="0" w:color="auto"/>
      </w:divBdr>
    </w:div>
    <w:div w:id="672412212">
      <w:bodyDiv w:val="1"/>
      <w:marLeft w:val="0"/>
      <w:marRight w:val="0"/>
      <w:marTop w:val="0"/>
      <w:marBottom w:val="0"/>
      <w:divBdr>
        <w:top w:val="none" w:sz="0" w:space="0" w:color="auto"/>
        <w:left w:val="none" w:sz="0" w:space="0" w:color="auto"/>
        <w:bottom w:val="none" w:sz="0" w:space="0" w:color="auto"/>
        <w:right w:val="none" w:sz="0" w:space="0" w:color="auto"/>
      </w:divBdr>
    </w:div>
    <w:div w:id="732969288">
      <w:bodyDiv w:val="1"/>
      <w:marLeft w:val="0"/>
      <w:marRight w:val="0"/>
      <w:marTop w:val="0"/>
      <w:marBottom w:val="0"/>
      <w:divBdr>
        <w:top w:val="none" w:sz="0" w:space="0" w:color="auto"/>
        <w:left w:val="none" w:sz="0" w:space="0" w:color="auto"/>
        <w:bottom w:val="none" w:sz="0" w:space="0" w:color="auto"/>
        <w:right w:val="none" w:sz="0" w:space="0" w:color="auto"/>
      </w:divBdr>
    </w:div>
    <w:div w:id="777023820">
      <w:bodyDiv w:val="1"/>
      <w:marLeft w:val="0"/>
      <w:marRight w:val="0"/>
      <w:marTop w:val="0"/>
      <w:marBottom w:val="0"/>
      <w:divBdr>
        <w:top w:val="none" w:sz="0" w:space="0" w:color="auto"/>
        <w:left w:val="none" w:sz="0" w:space="0" w:color="auto"/>
        <w:bottom w:val="none" w:sz="0" w:space="0" w:color="auto"/>
        <w:right w:val="none" w:sz="0" w:space="0" w:color="auto"/>
      </w:divBdr>
    </w:div>
    <w:div w:id="820930254">
      <w:bodyDiv w:val="1"/>
      <w:marLeft w:val="0"/>
      <w:marRight w:val="0"/>
      <w:marTop w:val="0"/>
      <w:marBottom w:val="0"/>
      <w:divBdr>
        <w:top w:val="none" w:sz="0" w:space="0" w:color="auto"/>
        <w:left w:val="none" w:sz="0" w:space="0" w:color="auto"/>
        <w:bottom w:val="none" w:sz="0" w:space="0" w:color="auto"/>
        <w:right w:val="none" w:sz="0" w:space="0" w:color="auto"/>
      </w:divBdr>
    </w:div>
    <w:div w:id="1055859468">
      <w:bodyDiv w:val="1"/>
      <w:marLeft w:val="0"/>
      <w:marRight w:val="0"/>
      <w:marTop w:val="0"/>
      <w:marBottom w:val="0"/>
      <w:divBdr>
        <w:top w:val="none" w:sz="0" w:space="0" w:color="auto"/>
        <w:left w:val="none" w:sz="0" w:space="0" w:color="auto"/>
        <w:bottom w:val="none" w:sz="0" w:space="0" w:color="auto"/>
        <w:right w:val="none" w:sz="0" w:space="0" w:color="auto"/>
      </w:divBdr>
    </w:div>
    <w:div w:id="1176850239">
      <w:bodyDiv w:val="1"/>
      <w:marLeft w:val="0"/>
      <w:marRight w:val="0"/>
      <w:marTop w:val="0"/>
      <w:marBottom w:val="0"/>
      <w:divBdr>
        <w:top w:val="none" w:sz="0" w:space="0" w:color="auto"/>
        <w:left w:val="none" w:sz="0" w:space="0" w:color="auto"/>
        <w:bottom w:val="none" w:sz="0" w:space="0" w:color="auto"/>
        <w:right w:val="none" w:sz="0" w:space="0" w:color="auto"/>
      </w:divBdr>
    </w:div>
    <w:div w:id="1178041777">
      <w:bodyDiv w:val="1"/>
      <w:marLeft w:val="0"/>
      <w:marRight w:val="0"/>
      <w:marTop w:val="0"/>
      <w:marBottom w:val="0"/>
      <w:divBdr>
        <w:top w:val="none" w:sz="0" w:space="0" w:color="auto"/>
        <w:left w:val="none" w:sz="0" w:space="0" w:color="auto"/>
        <w:bottom w:val="none" w:sz="0" w:space="0" w:color="auto"/>
        <w:right w:val="none" w:sz="0" w:space="0" w:color="auto"/>
      </w:divBdr>
    </w:div>
    <w:div w:id="1462840356">
      <w:bodyDiv w:val="1"/>
      <w:marLeft w:val="0"/>
      <w:marRight w:val="0"/>
      <w:marTop w:val="0"/>
      <w:marBottom w:val="0"/>
      <w:divBdr>
        <w:top w:val="none" w:sz="0" w:space="0" w:color="auto"/>
        <w:left w:val="none" w:sz="0" w:space="0" w:color="auto"/>
        <w:bottom w:val="none" w:sz="0" w:space="0" w:color="auto"/>
        <w:right w:val="none" w:sz="0" w:space="0" w:color="auto"/>
      </w:divBdr>
    </w:div>
    <w:div w:id="1521967174">
      <w:bodyDiv w:val="1"/>
      <w:marLeft w:val="0"/>
      <w:marRight w:val="0"/>
      <w:marTop w:val="0"/>
      <w:marBottom w:val="0"/>
      <w:divBdr>
        <w:top w:val="none" w:sz="0" w:space="0" w:color="auto"/>
        <w:left w:val="none" w:sz="0" w:space="0" w:color="auto"/>
        <w:bottom w:val="none" w:sz="0" w:space="0" w:color="auto"/>
        <w:right w:val="none" w:sz="0" w:space="0" w:color="auto"/>
      </w:divBdr>
    </w:div>
    <w:div w:id="1540849291">
      <w:bodyDiv w:val="1"/>
      <w:marLeft w:val="0"/>
      <w:marRight w:val="0"/>
      <w:marTop w:val="0"/>
      <w:marBottom w:val="0"/>
      <w:divBdr>
        <w:top w:val="none" w:sz="0" w:space="0" w:color="auto"/>
        <w:left w:val="none" w:sz="0" w:space="0" w:color="auto"/>
        <w:bottom w:val="none" w:sz="0" w:space="0" w:color="auto"/>
        <w:right w:val="none" w:sz="0" w:space="0" w:color="auto"/>
      </w:divBdr>
    </w:div>
    <w:div w:id="1727988465">
      <w:bodyDiv w:val="1"/>
      <w:marLeft w:val="0"/>
      <w:marRight w:val="0"/>
      <w:marTop w:val="0"/>
      <w:marBottom w:val="0"/>
      <w:divBdr>
        <w:top w:val="none" w:sz="0" w:space="0" w:color="auto"/>
        <w:left w:val="none" w:sz="0" w:space="0" w:color="auto"/>
        <w:bottom w:val="none" w:sz="0" w:space="0" w:color="auto"/>
        <w:right w:val="none" w:sz="0" w:space="0" w:color="auto"/>
      </w:divBdr>
    </w:div>
    <w:div w:id="1808156632">
      <w:bodyDiv w:val="1"/>
      <w:marLeft w:val="0"/>
      <w:marRight w:val="0"/>
      <w:marTop w:val="0"/>
      <w:marBottom w:val="0"/>
      <w:divBdr>
        <w:top w:val="none" w:sz="0" w:space="0" w:color="auto"/>
        <w:left w:val="none" w:sz="0" w:space="0" w:color="auto"/>
        <w:bottom w:val="none" w:sz="0" w:space="0" w:color="auto"/>
        <w:right w:val="none" w:sz="0" w:space="0" w:color="auto"/>
      </w:divBdr>
    </w:div>
    <w:div w:id="1817145929">
      <w:bodyDiv w:val="1"/>
      <w:marLeft w:val="0"/>
      <w:marRight w:val="0"/>
      <w:marTop w:val="0"/>
      <w:marBottom w:val="0"/>
      <w:divBdr>
        <w:top w:val="none" w:sz="0" w:space="0" w:color="auto"/>
        <w:left w:val="none" w:sz="0" w:space="0" w:color="auto"/>
        <w:bottom w:val="none" w:sz="0" w:space="0" w:color="auto"/>
        <w:right w:val="none" w:sz="0" w:space="0" w:color="auto"/>
      </w:divBdr>
    </w:div>
    <w:div w:id="1830632142">
      <w:bodyDiv w:val="1"/>
      <w:marLeft w:val="0"/>
      <w:marRight w:val="0"/>
      <w:marTop w:val="0"/>
      <w:marBottom w:val="0"/>
      <w:divBdr>
        <w:top w:val="none" w:sz="0" w:space="0" w:color="auto"/>
        <w:left w:val="none" w:sz="0" w:space="0" w:color="auto"/>
        <w:bottom w:val="none" w:sz="0" w:space="0" w:color="auto"/>
        <w:right w:val="none" w:sz="0" w:space="0" w:color="auto"/>
      </w:divBdr>
    </w:div>
    <w:div w:id="1878543931">
      <w:bodyDiv w:val="1"/>
      <w:marLeft w:val="0"/>
      <w:marRight w:val="0"/>
      <w:marTop w:val="0"/>
      <w:marBottom w:val="0"/>
      <w:divBdr>
        <w:top w:val="none" w:sz="0" w:space="0" w:color="auto"/>
        <w:left w:val="none" w:sz="0" w:space="0" w:color="auto"/>
        <w:bottom w:val="none" w:sz="0" w:space="0" w:color="auto"/>
        <w:right w:val="none" w:sz="0" w:space="0" w:color="auto"/>
      </w:divBdr>
    </w:div>
    <w:div w:id="2006548424">
      <w:bodyDiv w:val="1"/>
      <w:marLeft w:val="0"/>
      <w:marRight w:val="0"/>
      <w:marTop w:val="0"/>
      <w:marBottom w:val="0"/>
      <w:divBdr>
        <w:top w:val="none" w:sz="0" w:space="0" w:color="auto"/>
        <w:left w:val="none" w:sz="0" w:space="0" w:color="auto"/>
        <w:bottom w:val="none" w:sz="0" w:space="0" w:color="auto"/>
        <w:right w:val="none" w:sz="0" w:space="0" w:color="auto"/>
      </w:divBdr>
    </w:div>
    <w:div w:id="211774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MMC Examination Document" ma:contentTypeID="0x010100F6A93F34F128F2479296E2459005C5B9003218D4807314E04B83DD0A136BE43450" ma:contentTypeVersion="10" ma:contentTypeDescription="Use this content type to classify the different types of MMC Examination Documents" ma:contentTypeScope="" ma:versionID="f015d03fb79f0742b662ba4b1421dfa0">
  <xsd:schema xmlns:xsd="http://www.w3.org/2001/XMLSchema" xmlns:xs="http://www.w3.org/2001/XMLSchema" xmlns:p="http://schemas.microsoft.com/office/2006/metadata/properties" xmlns:ns2="8885a1ea-7595-4318-a93b-cbd7c2590e7f" targetNamespace="http://schemas.microsoft.com/office/2006/metadata/properties" ma:root="true" ma:fieldsID="a37baebb6bd6774eed53ff8b220a82bd" ns2:_="">
    <xsd:import namespace="8885a1ea-7595-4318-a93b-cbd7c2590e7f"/>
    <xsd:element name="properties">
      <xsd:complexType>
        <xsd:sequence>
          <xsd:element name="documentManagement">
            <xsd:complexType>
              <xsd:all>
                <xsd:element ref="ns2:Exam_x0020_Document_x0020_Type"/>
                <xsd:element ref="ns2:Document_x0020_Status"/>
                <xsd:element ref="ns2:Document_x0020_Effective_x0020_Date" minOccurs="0"/>
                <xsd:element ref="ns2:i8da4712e7d746049e80520d26353ffc" minOccurs="0"/>
                <xsd:element ref="ns2:TaxCatchAll" minOccurs="0"/>
                <xsd:element ref="ns2:TaxCatchAllLabel" minOccurs="0"/>
                <xsd:element ref="ns2:oe670387b2504e21817d42eb481659ae" minOccurs="0"/>
                <xsd:element ref="ns2:k5d933751b244cd898965f30912ca4c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85a1ea-7595-4318-a93b-cbd7c2590e7f" elementFormDefault="qualified">
    <xsd:import namespace="http://schemas.microsoft.com/office/2006/documentManagement/types"/>
    <xsd:import namespace="http://schemas.microsoft.com/office/infopath/2007/PartnerControls"/>
    <xsd:element name="Exam_x0020_Document_x0020_Type" ma:index="2" ma:displayName="Exam Document Type" ma:description="Select the type of Examination Document" ma:format="Dropdown" ma:internalName="Exam_x0020_Document_x0020_Type" ma:readOnly="false">
      <xsd:simpleType>
        <xsd:restriction base="dms:Choice">
          <xsd:enumeration value="Agenda"/>
          <xsd:enumeration value="Agreements"/>
          <xsd:enumeration value="Analysis"/>
          <xsd:enumeration value="Articles"/>
          <xsd:enumeration value="Complaint"/>
          <xsd:enumeration value="Data"/>
          <xsd:enumeration value="Enforcement"/>
          <xsd:enumeration value="Executive Summary"/>
          <xsd:enumeration value="Law/Regulation"/>
          <xsd:enumeration value="Other"/>
          <xsd:enumeration value="Presentation"/>
          <xsd:enumeration value="Report of Examination"/>
          <xsd:enumeration value="Response"/>
          <xsd:enumeration value="Schedules"/>
          <xsd:enumeration value="Surveys"/>
          <xsd:enumeration value="Work Paper"/>
        </xsd:restriction>
      </xsd:simpleType>
    </xsd:element>
    <xsd:element name="Document_x0020_Status" ma:index="3" ma:displayName="Document Status" ma:description="Select the status of this document." ma:format="Dropdown" ma:internalName="Document_x0020_Status" ma:readOnly="false">
      <xsd:simpleType>
        <xsd:restriction base="dms:Choice">
          <xsd:enumeration value="Draft"/>
          <xsd:enumeration value="Final"/>
          <xsd:enumeration value="Proposed"/>
          <xsd:enumeration value="Rescinded"/>
        </xsd:restriction>
      </xsd:simpleType>
    </xsd:element>
    <xsd:element name="Document_x0020_Effective_x0020_Date" ma:index="5" nillable="true" ma:displayName="Document Effective Date" ma:description="If applicable, add the effective date for this document" ma:format="DateOnly" ma:internalName="Document_x0020_Effective_x0020_Date">
      <xsd:simpleType>
        <xsd:restriction base="dms:DateTime"/>
      </xsd:simpleType>
    </xsd:element>
    <xsd:element name="i8da4712e7d746049e80520d26353ffc" ma:index="10" nillable="true" ma:taxonomy="true" ma:internalName="i8da4712e7d746049e80520d26353ffc" ma:taxonomyFieldName="Document_x0020_Source" ma:displayName="Document Source" ma:default="" ma:fieldId="{28da4712-e7d7-4604-9e80-520d26353ffc}" ma:sspId="e7febab5-2adf-4fd2-aad4-28f4b72776fb" ma:termSetId="c12accb7-fbd8-4d0a-a91b-2245adca105a" ma:anchorId="00000000-0000-0000-0000-000000000000" ma:open="false" ma:isKeyword="false">
      <xsd:complexType>
        <xsd:sequence>
          <xsd:element ref="pc:Terms" minOccurs="0" maxOccurs="1"/>
        </xsd:sequence>
      </xsd:complexType>
    </xsd:element>
    <xsd:element name="TaxCatchAll" ma:index="11" nillable="true" ma:displayName="Taxonomy Catch All Column" ma:description="" ma:hidden="true" ma:list="{55958919-45e4-4880-adc7-7e90ee383c4a}" ma:internalName="TaxCatchAll" ma:showField="CatchAllData" ma:web="8885a1ea-7595-4318-a93b-cbd7c2590e7f">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55958919-45e4-4880-adc7-7e90ee383c4a}" ma:internalName="TaxCatchAllLabel" ma:readOnly="true" ma:showField="CatchAllDataLabel" ma:web="8885a1ea-7595-4318-a93b-cbd7c2590e7f">
      <xsd:complexType>
        <xsd:complexContent>
          <xsd:extension base="dms:MultiChoiceLookup">
            <xsd:sequence>
              <xsd:element name="Value" type="dms:Lookup" maxOccurs="unbounded" minOccurs="0" nillable="true"/>
            </xsd:sequence>
          </xsd:extension>
        </xsd:complexContent>
      </xsd:complexType>
    </xsd:element>
    <xsd:element name="oe670387b2504e21817d42eb481659ae" ma:index="14" nillable="true" ma:taxonomy="true" ma:internalName="oe670387b2504e21817d42eb481659ae" ma:taxonomyFieldName="Parties_x0020_Involved" ma:displayName="Parties Involved" ma:default="" ma:fieldId="{8e670387-b250-4e21-817d-42eb481659ae}" ma:taxonomyMulti="true" ma:sspId="e7febab5-2adf-4fd2-aad4-28f4b72776fb" ma:termSetId="ad27b5df-99d4-42ca-935e-00fbf3d1c6de" ma:anchorId="00000000-0000-0000-0000-000000000000" ma:open="false" ma:isKeyword="false">
      <xsd:complexType>
        <xsd:sequence>
          <xsd:element ref="pc:Terms" minOccurs="0" maxOccurs="1"/>
        </xsd:sequence>
      </xsd:complexType>
    </xsd:element>
    <xsd:element name="k5d933751b244cd898965f30912ca4c0" ma:index="16" nillable="true" ma:taxonomy="true" ma:internalName="k5d933751b244cd898965f30912ca4c0" ma:taxonomyFieldName="State_x0020_Involved" ma:displayName="State Involved" ma:default="" ma:fieldId="{45d93375-1b24-4cd8-9896-5f30912ca4c0}" ma:sspId="e7febab5-2adf-4fd2-aad4-28f4b72776fb" ma:termSetId="168e5f54-8bd2-4387-8c0f-a392e4245be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e670387b2504e21817d42eb481659ae xmlns="8885a1ea-7595-4318-a93b-cbd7c2590e7f">
      <Terms xmlns="http://schemas.microsoft.com/office/infopath/2007/PartnerControls"/>
    </oe670387b2504e21817d42eb481659ae>
    <TaxCatchAll xmlns="8885a1ea-7595-4318-a93b-cbd7c2590e7f"/>
    <k5d933751b244cd898965f30912ca4c0 xmlns="8885a1ea-7595-4318-a93b-cbd7c2590e7f">
      <Terms xmlns="http://schemas.microsoft.com/office/infopath/2007/PartnerControls"/>
    </k5d933751b244cd898965f30912ca4c0>
    <Exam_x0020_Document_x0020_Type xmlns="8885a1ea-7595-4318-a93b-cbd7c2590e7f">Report of Examination</Exam_x0020_Document_x0020_Type>
    <Document_x0020_Status xmlns="8885a1ea-7595-4318-a93b-cbd7c2590e7f">Draft</Document_x0020_Status>
    <i8da4712e7d746049e80520d26353ffc xmlns="8885a1ea-7595-4318-a93b-cbd7c2590e7f">
      <Terms xmlns="http://schemas.microsoft.com/office/infopath/2007/PartnerControls"/>
    </i8da4712e7d746049e80520d26353ffc>
    <Document_x0020_Effective_x0020_Date xmlns="8885a1ea-7595-4318-a93b-cbd7c2590e7f">2016-09-22T04:00:00+00:00</Document_x0020_Effective_x0020_Dat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14DEC-04F8-4C26-BB35-F97C0D42CB35}">
  <ds:schemaRefs>
    <ds:schemaRef ds:uri="http://schemas.microsoft.com/office/2006/metadata/longProperties"/>
  </ds:schemaRefs>
</ds:datastoreItem>
</file>

<file path=customXml/itemProps2.xml><?xml version="1.0" encoding="utf-8"?>
<ds:datastoreItem xmlns:ds="http://schemas.openxmlformats.org/officeDocument/2006/customXml" ds:itemID="{00C4AEFA-0EFD-43DE-9DE8-F7DA2E776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85a1ea-7595-4318-a93b-cbd7c2590e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0F5367-6656-4483-82C8-9361B3BD358E}">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8885a1ea-7595-4318-a93b-cbd7c2590e7f"/>
    <ds:schemaRef ds:uri="http://purl.org/dc/term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1048538D-9670-4CEE-863D-6718CDFCBCEF}">
  <ds:schemaRefs>
    <ds:schemaRef ds:uri="http://schemas.microsoft.com/sharepoint/v3/contenttype/forms"/>
  </ds:schemaRefs>
</ds:datastoreItem>
</file>

<file path=customXml/itemProps5.xml><?xml version="1.0" encoding="utf-8"?>
<ds:datastoreItem xmlns:ds="http://schemas.openxmlformats.org/officeDocument/2006/customXml" ds:itemID="{08DEB5F3-0711-4DC6-ACA9-935A542D0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5608</Words>
  <Characters>35839</Characters>
  <Application>Microsoft Office Word</Application>
  <DocSecurity>4</DocSecurity>
  <Lines>298</Lines>
  <Paragraphs>82</Paragraphs>
  <ScaleCrop>false</ScaleCrop>
  <HeadingPairs>
    <vt:vector size="2" baseType="variant">
      <vt:variant>
        <vt:lpstr>Title</vt:lpstr>
      </vt:variant>
      <vt:variant>
        <vt:i4>1</vt:i4>
      </vt:variant>
    </vt:vector>
  </HeadingPairs>
  <TitlesOfParts>
    <vt:vector size="1" baseType="lpstr">
      <vt:lpstr>ROE DRAFT 092117</vt:lpstr>
    </vt:vector>
  </TitlesOfParts>
  <Company>Department of Banking</Company>
  <LinksUpToDate>false</LinksUpToDate>
  <CharactersWithSpaces>41365</CharactersWithSpaces>
  <SharedDoc>false</SharedDoc>
  <HLinks>
    <vt:vector size="138" baseType="variant">
      <vt:variant>
        <vt:i4>1966142</vt:i4>
      </vt:variant>
      <vt:variant>
        <vt:i4>89</vt:i4>
      </vt:variant>
      <vt:variant>
        <vt:i4>0</vt:i4>
      </vt:variant>
      <vt:variant>
        <vt:i4>5</vt:i4>
      </vt:variant>
      <vt:variant>
        <vt:lpwstr/>
      </vt:variant>
      <vt:variant>
        <vt:lpwstr>_Toc337032985</vt:lpwstr>
      </vt:variant>
      <vt:variant>
        <vt:i4>1966142</vt:i4>
      </vt:variant>
      <vt:variant>
        <vt:i4>86</vt:i4>
      </vt:variant>
      <vt:variant>
        <vt:i4>0</vt:i4>
      </vt:variant>
      <vt:variant>
        <vt:i4>5</vt:i4>
      </vt:variant>
      <vt:variant>
        <vt:lpwstr/>
      </vt:variant>
      <vt:variant>
        <vt:lpwstr>_Toc337032985</vt:lpwstr>
      </vt:variant>
      <vt:variant>
        <vt:i4>1966142</vt:i4>
      </vt:variant>
      <vt:variant>
        <vt:i4>83</vt:i4>
      </vt:variant>
      <vt:variant>
        <vt:i4>0</vt:i4>
      </vt:variant>
      <vt:variant>
        <vt:i4>5</vt:i4>
      </vt:variant>
      <vt:variant>
        <vt:lpwstr/>
      </vt:variant>
      <vt:variant>
        <vt:lpwstr>_Toc337032985</vt:lpwstr>
      </vt:variant>
      <vt:variant>
        <vt:i4>1966142</vt:i4>
      </vt:variant>
      <vt:variant>
        <vt:i4>80</vt:i4>
      </vt:variant>
      <vt:variant>
        <vt:i4>0</vt:i4>
      </vt:variant>
      <vt:variant>
        <vt:i4>5</vt:i4>
      </vt:variant>
      <vt:variant>
        <vt:lpwstr/>
      </vt:variant>
      <vt:variant>
        <vt:lpwstr>_Toc337032987</vt:lpwstr>
      </vt:variant>
      <vt:variant>
        <vt:i4>1966142</vt:i4>
      </vt:variant>
      <vt:variant>
        <vt:i4>77</vt:i4>
      </vt:variant>
      <vt:variant>
        <vt:i4>0</vt:i4>
      </vt:variant>
      <vt:variant>
        <vt:i4>5</vt:i4>
      </vt:variant>
      <vt:variant>
        <vt:lpwstr/>
      </vt:variant>
      <vt:variant>
        <vt:lpwstr>_Toc337032985</vt:lpwstr>
      </vt:variant>
      <vt:variant>
        <vt:i4>1966142</vt:i4>
      </vt:variant>
      <vt:variant>
        <vt:i4>74</vt:i4>
      </vt:variant>
      <vt:variant>
        <vt:i4>0</vt:i4>
      </vt:variant>
      <vt:variant>
        <vt:i4>5</vt:i4>
      </vt:variant>
      <vt:variant>
        <vt:lpwstr/>
      </vt:variant>
      <vt:variant>
        <vt:lpwstr>_Toc337032982</vt:lpwstr>
      </vt:variant>
      <vt:variant>
        <vt:i4>1114174</vt:i4>
      </vt:variant>
      <vt:variant>
        <vt:i4>71</vt:i4>
      </vt:variant>
      <vt:variant>
        <vt:i4>0</vt:i4>
      </vt:variant>
      <vt:variant>
        <vt:i4>5</vt:i4>
      </vt:variant>
      <vt:variant>
        <vt:lpwstr/>
      </vt:variant>
      <vt:variant>
        <vt:lpwstr>_Toc337032970</vt:lpwstr>
      </vt:variant>
      <vt:variant>
        <vt:i4>1048638</vt:i4>
      </vt:variant>
      <vt:variant>
        <vt:i4>68</vt:i4>
      </vt:variant>
      <vt:variant>
        <vt:i4>0</vt:i4>
      </vt:variant>
      <vt:variant>
        <vt:i4>5</vt:i4>
      </vt:variant>
      <vt:variant>
        <vt:lpwstr/>
      </vt:variant>
      <vt:variant>
        <vt:lpwstr>_Toc337032969</vt:lpwstr>
      </vt:variant>
      <vt:variant>
        <vt:i4>1048638</vt:i4>
      </vt:variant>
      <vt:variant>
        <vt:i4>65</vt:i4>
      </vt:variant>
      <vt:variant>
        <vt:i4>0</vt:i4>
      </vt:variant>
      <vt:variant>
        <vt:i4>5</vt:i4>
      </vt:variant>
      <vt:variant>
        <vt:lpwstr/>
      </vt:variant>
      <vt:variant>
        <vt:lpwstr>_Toc337032968</vt:lpwstr>
      </vt:variant>
      <vt:variant>
        <vt:i4>1245246</vt:i4>
      </vt:variant>
      <vt:variant>
        <vt:i4>62</vt:i4>
      </vt:variant>
      <vt:variant>
        <vt:i4>0</vt:i4>
      </vt:variant>
      <vt:variant>
        <vt:i4>5</vt:i4>
      </vt:variant>
      <vt:variant>
        <vt:lpwstr/>
      </vt:variant>
      <vt:variant>
        <vt:lpwstr>_Toc337032959</vt:lpwstr>
      </vt:variant>
      <vt:variant>
        <vt:i4>1245246</vt:i4>
      </vt:variant>
      <vt:variant>
        <vt:i4>59</vt:i4>
      </vt:variant>
      <vt:variant>
        <vt:i4>0</vt:i4>
      </vt:variant>
      <vt:variant>
        <vt:i4>5</vt:i4>
      </vt:variant>
      <vt:variant>
        <vt:lpwstr/>
      </vt:variant>
      <vt:variant>
        <vt:lpwstr>_Toc337032957</vt:lpwstr>
      </vt:variant>
      <vt:variant>
        <vt:i4>1179710</vt:i4>
      </vt:variant>
      <vt:variant>
        <vt:i4>56</vt:i4>
      </vt:variant>
      <vt:variant>
        <vt:i4>0</vt:i4>
      </vt:variant>
      <vt:variant>
        <vt:i4>5</vt:i4>
      </vt:variant>
      <vt:variant>
        <vt:lpwstr/>
      </vt:variant>
      <vt:variant>
        <vt:lpwstr>_Toc337032949</vt:lpwstr>
      </vt:variant>
      <vt:variant>
        <vt:i4>1179710</vt:i4>
      </vt:variant>
      <vt:variant>
        <vt:i4>53</vt:i4>
      </vt:variant>
      <vt:variant>
        <vt:i4>0</vt:i4>
      </vt:variant>
      <vt:variant>
        <vt:i4>5</vt:i4>
      </vt:variant>
      <vt:variant>
        <vt:lpwstr/>
      </vt:variant>
      <vt:variant>
        <vt:lpwstr>_Toc337032947</vt:lpwstr>
      </vt:variant>
      <vt:variant>
        <vt:i4>1179710</vt:i4>
      </vt:variant>
      <vt:variant>
        <vt:i4>47</vt:i4>
      </vt:variant>
      <vt:variant>
        <vt:i4>0</vt:i4>
      </vt:variant>
      <vt:variant>
        <vt:i4>5</vt:i4>
      </vt:variant>
      <vt:variant>
        <vt:lpwstr/>
      </vt:variant>
      <vt:variant>
        <vt:lpwstr>_Toc337032946</vt:lpwstr>
      </vt:variant>
      <vt:variant>
        <vt:i4>1179710</vt:i4>
      </vt:variant>
      <vt:variant>
        <vt:i4>41</vt:i4>
      </vt:variant>
      <vt:variant>
        <vt:i4>0</vt:i4>
      </vt:variant>
      <vt:variant>
        <vt:i4>5</vt:i4>
      </vt:variant>
      <vt:variant>
        <vt:lpwstr/>
      </vt:variant>
      <vt:variant>
        <vt:lpwstr>_Toc337032945</vt:lpwstr>
      </vt:variant>
      <vt:variant>
        <vt:i4>1179710</vt:i4>
      </vt:variant>
      <vt:variant>
        <vt:i4>35</vt:i4>
      </vt:variant>
      <vt:variant>
        <vt:i4>0</vt:i4>
      </vt:variant>
      <vt:variant>
        <vt:i4>5</vt:i4>
      </vt:variant>
      <vt:variant>
        <vt:lpwstr/>
      </vt:variant>
      <vt:variant>
        <vt:lpwstr>_Toc337032944</vt:lpwstr>
      </vt:variant>
      <vt:variant>
        <vt:i4>1179710</vt:i4>
      </vt:variant>
      <vt:variant>
        <vt:i4>29</vt:i4>
      </vt:variant>
      <vt:variant>
        <vt:i4>0</vt:i4>
      </vt:variant>
      <vt:variant>
        <vt:i4>5</vt:i4>
      </vt:variant>
      <vt:variant>
        <vt:lpwstr/>
      </vt:variant>
      <vt:variant>
        <vt:lpwstr>_Toc337032943</vt:lpwstr>
      </vt:variant>
      <vt:variant>
        <vt:i4>1179710</vt:i4>
      </vt:variant>
      <vt:variant>
        <vt:i4>23</vt:i4>
      </vt:variant>
      <vt:variant>
        <vt:i4>0</vt:i4>
      </vt:variant>
      <vt:variant>
        <vt:i4>5</vt:i4>
      </vt:variant>
      <vt:variant>
        <vt:lpwstr/>
      </vt:variant>
      <vt:variant>
        <vt:lpwstr>_Toc337032942</vt:lpwstr>
      </vt:variant>
      <vt:variant>
        <vt:i4>1966142</vt:i4>
      </vt:variant>
      <vt:variant>
        <vt:i4>20</vt:i4>
      </vt:variant>
      <vt:variant>
        <vt:i4>0</vt:i4>
      </vt:variant>
      <vt:variant>
        <vt:i4>5</vt:i4>
      </vt:variant>
      <vt:variant>
        <vt:lpwstr/>
      </vt:variant>
      <vt:variant>
        <vt:lpwstr>_Toc337032989</vt:lpwstr>
      </vt:variant>
      <vt:variant>
        <vt:i4>1179710</vt:i4>
      </vt:variant>
      <vt:variant>
        <vt:i4>14</vt:i4>
      </vt:variant>
      <vt:variant>
        <vt:i4>0</vt:i4>
      </vt:variant>
      <vt:variant>
        <vt:i4>5</vt:i4>
      </vt:variant>
      <vt:variant>
        <vt:lpwstr/>
      </vt:variant>
      <vt:variant>
        <vt:lpwstr>_Toc337032941</vt:lpwstr>
      </vt:variant>
      <vt:variant>
        <vt:i4>1179710</vt:i4>
      </vt:variant>
      <vt:variant>
        <vt:i4>8</vt:i4>
      </vt:variant>
      <vt:variant>
        <vt:i4>0</vt:i4>
      </vt:variant>
      <vt:variant>
        <vt:i4>5</vt:i4>
      </vt:variant>
      <vt:variant>
        <vt:lpwstr/>
      </vt:variant>
      <vt:variant>
        <vt:lpwstr>_Toc337032941</vt:lpwstr>
      </vt:variant>
      <vt:variant>
        <vt:i4>1179710</vt:i4>
      </vt:variant>
      <vt:variant>
        <vt:i4>5</vt:i4>
      </vt:variant>
      <vt:variant>
        <vt:i4>0</vt:i4>
      </vt:variant>
      <vt:variant>
        <vt:i4>5</vt:i4>
      </vt:variant>
      <vt:variant>
        <vt:lpwstr/>
      </vt:variant>
      <vt:variant>
        <vt:lpwstr>_Toc337032941</vt:lpwstr>
      </vt:variant>
      <vt:variant>
        <vt:i4>1179710</vt:i4>
      </vt:variant>
      <vt:variant>
        <vt:i4>2</vt:i4>
      </vt:variant>
      <vt:variant>
        <vt:i4>0</vt:i4>
      </vt:variant>
      <vt:variant>
        <vt:i4>5</vt:i4>
      </vt:variant>
      <vt:variant>
        <vt:lpwstr/>
      </vt:variant>
      <vt:variant>
        <vt:lpwstr>_Toc337032940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ROE DRAFT 092117</dc:title>
  <dc:subject/>
  <dc:creator>CortesR</dc:creator>
  <cp:keywords/>
  <dc:description/>
  <cp:lastModifiedBy>Romano, Christopher</cp:lastModifiedBy>
  <cp:revision>2</cp:revision>
  <cp:lastPrinted>2018-10-15T16:23:00Z</cp:lastPrinted>
  <dcterms:created xsi:type="dcterms:W3CDTF">2018-10-15T16:24:00Z</dcterms:created>
  <dcterms:modified xsi:type="dcterms:W3CDTF">2018-10-15T16:24:00Z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Effective Date">
    <vt:lpwstr>2016-06-15T00:00:00Z</vt:lpwstr>
  </property>
  <property fmtid="{D5CDD505-2E9C-101B-9397-08002B2CF9AE}" pid="3" name="Parties Involved">
    <vt:lpwstr/>
  </property>
  <property fmtid="{D5CDD505-2E9C-101B-9397-08002B2CF9AE}" pid="4" name="State_x0020_Involved">
    <vt:lpwstr/>
  </property>
  <property fmtid="{D5CDD505-2E9C-101B-9397-08002B2CF9AE}" pid="5" name="oe670387b2504e21817d42eb481659ae">
    <vt:lpwstr/>
  </property>
  <property fmtid="{D5CDD505-2E9C-101B-9397-08002B2CF9AE}" pid="6" name="Document Status">
    <vt:lpwstr>Draft</vt:lpwstr>
  </property>
  <property fmtid="{D5CDD505-2E9C-101B-9397-08002B2CF9AE}" pid="7" name="Exam Document Type">
    <vt:lpwstr>Report of Examination</vt:lpwstr>
  </property>
  <property fmtid="{D5CDD505-2E9C-101B-9397-08002B2CF9AE}" pid="8" name="i8da4712e7d746049e80520d26353ffc">
    <vt:lpwstr/>
  </property>
  <property fmtid="{D5CDD505-2E9C-101B-9397-08002B2CF9AE}" pid="9" name="k5d933751b244cd898965f30912ca4c0">
    <vt:lpwstr/>
  </property>
  <property fmtid="{D5CDD505-2E9C-101B-9397-08002B2CF9AE}" pid="10" name="TaxCatchAll">
    <vt:lpwstr/>
  </property>
  <property fmtid="{D5CDD505-2E9C-101B-9397-08002B2CF9AE}" pid="11" name="Document_x0020_Source">
    <vt:lpwstr/>
  </property>
  <property fmtid="{D5CDD505-2E9C-101B-9397-08002B2CF9AE}" pid="12" name="State Involved">
    <vt:lpwstr/>
  </property>
  <property fmtid="{D5CDD505-2E9C-101B-9397-08002B2CF9AE}" pid="13" name="Document Source">
    <vt:lpwstr/>
  </property>
  <property fmtid="{D5CDD505-2E9C-101B-9397-08002B2CF9AE}" pid="14" name="ContentTypeId">
    <vt:lpwstr>0x010100F6A93F34F128F2479296E2459005C5B9003218D4807314E04B83DD0A136BE43450</vt:lpwstr>
  </property>
</Properties>
</file>