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972" w:type="dxa"/>
        <w:tblLayout w:type="fixed"/>
        <w:tblLook w:val="0000" w:firstRow="0" w:lastRow="0" w:firstColumn="0" w:lastColumn="0" w:noHBand="0" w:noVBand="0"/>
      </w:tblPr>
      <w:tblGrid>
        <w:gridCol w:w="2970"/>
        <w:gridCol w:w="5310"/>
        <w:gridCol w:w="1530"/>
        <w:gridCol w:w="1530"/>
      </w:tblGrid>
      <w:tr w:rsidR="00267EA9" w:rsidTr="00056B19">
        <w:trPr>
          <w:trHeight w:val="2147"/>
        </w:trPr>
        <w:tc>
          <w:tcPr>
            <w:tcW w:w="2970" w:type="dxa"/>
          </w:tcPr>
          <w:p w:rsidR="00267EA9" w:rsidRPr="004103D6" w:rsidRDefault="00F46A53">
            <w:pPr>
              <w:ind w:left="0"/>
              <w:jc w:val="center"/>
              <w:rPr>
                <w:rFonts w:ascii="LinePrinter" w:hAnsi="LinePrinter"/>
                <w:color w:val="4F81BD"/>
              </w:rPr>
            </w:pPr>
            <w:r>
              <w:rPr>
                <w:rFonts w:ascii="LinePrinter" w:hAnsi="LinePrinter"/>
                <w:color w:val="4F81B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6.75pt" fillcolor="window">
                  <v:imagedata r:id="rId11" o:title=""/>
                </v:shape>
              </w:pict>
            </w:r>
          </w:p>
          <w:p w:rsidR="00267EA9" w:rsidRDefault="00267EA9">
            <w:pPr>
              <w:ind w:left="0"/>
              <w:jc w:val="center"/>
              <w:rPr>
                <w:rFonts w:ascii="LinePrinter" w:hAnsi="LinePrinter"/>
                <w:sz w:val="14"/>
              </w:rPr>
            </w:pPr>
          </w:p>
        </w:tc>
        <w:tc>
          <w:tcPr>
            <w:tcW w:w="6840" w:type="dxa"/>
            <w:gridSpan w:val="2"/>
          </w:tcPr>
          <w:p w:rsidR="00EC2FF2" w:rsidRDefault="00EC2FF2">
            <w:pPr>
              <w:ind w:left="0"/>
              <w:jc w:val="center"/>
              <w:rPr>
                <w:rFonts w:cs="Arial"/>
                <w:b/>
                <w:bCs/>
                <w:sz w:val="32"/>
              </w:rPr>
            </w:pPr>
          </w:p>
          <w:p w:rsidR="00267EA9" w:rsidRPr="004103D6" w:rsidRDefault="00267EA9">
            <w:pPr>
              <w:ind w:left="0"/>
              <w:jc w:val="center"/>
              <w:rPr>
                <w:rFonts w:cs="Arial"/>
                <w:b/>
                <w:bCs/>
                <w:color w:val="1F497D"/>
                <w:sz w:val="32"/>
              </w:rPr>
            </w:pPr>
            <w:r w:rsidRPr="004103D6">
              <w:rPr>
                <w:rFonts w:cs="Arial"/>
                <w:b/>
                <w:bCs/>
                <w:color w:val="1F497D"/>
                <w:sz w:val="32"/>
              </w:rPr>
              <w:t>COMMONWEALTH OF MASSACHUSETTS</w:t>
            </w:r>
          </w:p>
          <w:p w:rsidR="00267EA9" w:rsidRPr="004103D6" w:rsidRDefault="00267EA9">
            <w:pPr>
              <w:ind w:left="0"/>
              <w:jc w:val="center"/>
              <w:rPr>
                <w:rFonts w:cs="Arial"/>
                <w:b/>
                <w:bCs/>
                <w:color w:val="1F497D"/>
                <w:sz w:val="24"/>
              </w:rPr>
            </w:pPr>
            <w:r w:rsidRPr="004103D6">
              <w:rPr>
                <w:rFonts w:cs="Arial"/>
                <w:b/>
                <w:bCs/>
                <w:color w:val="1F497D"/>
                <w:sz w:val="24"/>
              </w:rPr>
              <w:t xml:space="preserve">OFFICE OF CONSUMER AFFAIRS AND </w:t>
            </w:r>
            <w:r w:rsidR="007C25D0" w:rsidRPr="004103D6">
              <w:rPr>
                <w:rFonts w:cs="Arial"/>
                <w:b/>
                <w:bCs/>
                <w:color w:val="1F497D"/>
                <w:sz w:val="24"/>
              </w:rPr>
              <w:br/>
            </w:r>
            <w:r w:rsidRPr="004103D6">
              <w:rPr>
                <w:rFonts w:cs="Arial"/>
                <w:b/>
                <w:bCs/>
                <w:color w:val="1F497D"/>
                <w:sz w:val="24"/>
              </w:rPr>
              <w:t>BUSINESS REGULATION</w:t>
            </w:r>
          </w:p>
          <w:p w:rsidR="00267EA9" w:rsidRPr="004103D6" w:rsidRDefault="00267EA9">
            <w:pPr>
              <w:ind w:left="0"/>
              <w:jc w:val="center"/>
              <w:rPr>
                <w:rFonts w:cs="Arial"/>
                <w:color w:val="1F497D"/>
                <w:sz w:val="18"/>
              </w:rPr>
            </w:pPr>
            <w:r w:rsidRPr="004103D6">
              <w:rPr>
                <w:rFonts w:cs="Arial"/>
                <w:color w:val="1F497D"/>
                <w:sz w:val="18"/>
              </w:rPr>
              <w:t>10 Park Plaza – Suite 5170, Boston MA 02116</w:t>
            </w:r>
          </w:p>
          <w:p w:rsidR="00267EA9" w:rsidRPr="004103D6" w:rsidRDefault="00267EA9">
            <w:pPr>
              <w:ind w:left="0"/>
              <w:jc w:val="center"/>
              <w:rPr>
                <w:rFonts w:cs="Arial"/>
                <w:color w:val="1F497D"/>
                <w:sz w:val="18"/>
              </w:rPr>
            </w:pPr>
            <w:r w:rsidRPr="004103D6">
              <w:rPr>
                <w:rFonts w:cs="Arial"/>
                <w:color w:val="1F497D"/>
                <w:sz w:val="18"/>
              </w:rPr>
              <w:t>(617) 973-8700   FAX (617) 973-8799</w:t>
            </w:r>
          </w:p>
          <w:p w:rsidR="00267EA9" w:rsidRDefault="00267EA9">
            <w:pPr>
              <w:ind w:left="0"/>
              <w:jc w:val="center"/>
              <w:rPr>
                <w:rFonts w:cs="Arial"/>
                <w:sz w:val="18"/>
              </w:rPr>
            </w:pPr>
            <w:r w:rsidRPr="004103D6">
              <w:rPr>
                <w:rFonts w:cs="Arial"/>
                <w:color w:val="1F497D"/>
                <w:sz w:val="18"/>
              </w:rPr>
              <w:t>www.mass.gov/consumer</w:t>
            </w:r>
          </w:p>
        </w:tc>
        <w:tc>
          <w:tcPr>
            <w:tcW w:w="1530" w:type="dxa"/>
          </w:tcPr>
          <w:p w:rsidR="00267EA9" w:rsidRDefault="00267EA9">
            <w:pPr>
              <w:ind w:left="0"/>
              <w:jc w:val="center"/>
              <w:rPr>
                <w:rFonts w:ascii="LinePrinter" w:hAnsi="LinePrinter"/>
              </w:rPr>
            </w:pPr>
          </w:p>
        </w:tc>
      </w:tr>
      <w:tr w:rsidR="00267EA9" w:rsidRPr="00373B88" w:rsidTr="00056B19">
        <w:trPr>
          <w:trHeight w:val="1098"/>
        </w:trPr>
        <w:tc>
          <w:tcPr>
            <w:tcW w:w="2970" w:type="dxa"/>
          </w:tcPr>
          <w:p w:rsidR="00267EA9" w:rsidRPr="004103D6" w:rsidRDefault="00AD3B2D">
            <w:pPr>
              <w:ind w:left="0"/>
              <w:jc w:val="center"/>
              <w:rPr>
                <w:rFonts w:cs="Arial"/>
                <w:b/>
                <w:color w:val="1F497D"/>
                <w:sz w:val="18"/>
              </w:rPr>
            </w:pPr>
            <w:r w:rsidRPr="004103D6">
              <w:rPr>
                <w:rFonts w:cs="Arial"/>
                <w:b/>
                <w:color w:val="1F497D"/>
                <w:sz w:val="18"/>
              </w:rPr>
              <w:t>DEVAL L. PATRICK</w:t>
            </w:r>
          </w:p>
          <w:p w:rsidR="00267EA9" w:rsidRPr="004103D6" w:rsidRDefault="00267EA9">
            <w:pPr>
              <w:ind w:left="0"/>
              <w:jc w:val="center"/>
              <w:rPr>
                <w:rFonts w:cs="Arial"/>
                <w:b/>
                <w:color w:val="1F497D"/>
                <w:sz w:val="14"/>
              </w:rPr>
            </w:pPr>
            <w:r w:rsidRPr="004103D6">
              <w:rPr>
                <w:rFonts w:cs="Arial"/>
                <w:b/>
                <w:color w:val="1F497D"/>
                <w:sz w:val="14"/>
              </w:rPr>
              <w:t>GOVERNOR</w:t>
            </w:r>
          </w:p>
          <w:p w:rsidR="00267EA9" w:rsidRPr="004103D6" w:rsidRDefault="00267EA9">
            <w:pPr>
              <w:ind w:left="0"/>
              <w:jc w:val="center"/>
              <w:rPr>
                <w:rFonts w:cs="Arial"/>
                <w:b/>
                <w:color w:val="1F497D"/>
                <w:sz w:val="14"/>
              </w:rPr>
            </w:pPr>
          </w:p>
          <w:p w:rsidR="00267EA9" w:rsidRPr="00373B88" w:rsidRDefault="00267EA9" w:rsidP="00E73D9D">
            <w:pPr>
              <w:ind w:left="0"/>
              <w:jc w:val="center"/>
              <w:rPr>
                <w:rFonts w:cs="Arial"/>
                <w:sz w:val="14"/>
              </w:rPr>
            </w:pPr>
          </w:p>
        </w:tc>
        <w:tc>
          <w:tcPr>
            <w:tcW w:w="5310" w:type="dxa"/>
          </w:tcPr>
          <w:p w:rsidR="00267EA9" w:rsidRPr="00373B88" w:rsidRDefault="00267EA9">
            <w:pPr>
              <w:ind w:left="0"/>
              <w:jc w:val="center"/>
              <w:rPr>
                <w:rFonts w:cs="Arial"/>
                <w:b/>
                <w:bCs/>
                <w:sz w:val="32"/>
              </w:rPr>
            </w:pPr>
          </w:p>
        </w:tc>
        <w:tc>
          <w:tcPr>
            <w:tcW w:w="3060" w:type="dxa"/>
            <w:gridSpan w:val="2"/>
          </w:tcPr>
          <w:p w:rsidR="00267EA9" w:rsidRPr="004103D6" w:rsidRDefault="007C6D9B">
            <w:pPr>
              <w:ind w:left="0"/>
              <w:jc w:val="center"/>
              <w:rPr>
                <w:rFonts w:cs="Arial"/>
                <w:b/>
                <w:color w:val="1F497D"/>
                <w:sz w:val="18"/>
              </w:rPr>
            </w:pPr>
            <w:r w:rsidRPr="004103D6">
              <w:rPr>
                <w:rFonts w:cs="Arial"/>
                <w:b/>
                <w:color w:val="1F497D"/>
                <w:sz w:val="18"/>
              </w:rPr>
              <w:t>GREGORY BIALECKI</w:t>
            </w:r>
          </w:p>
          <w:p w:rsidR="00373B88" w:rsidRPr="004103D6" w:rsidRDefault="00373B88" w:rsidP="00373B88">
            <w:pPr>
              <w:ind w:left="0"/>
              <w:jc w:val="center"/>
              <w:rPr>
                <w:rFonts w:cs="Arial"/>
                <w:b/>
                <w:color w:val="1F497D"/>
                <w:sz w:val="14"/>
                <w:szCs w:val="14"/>
              </w:rPr>
            </w:pPr>
            <w:r w:rsidRPr="004103D6">
              <w:rPr>
                <w:rFonts w:cs="Arial"/>
                <w:b/>
                <w:color w:val="1F497D"/>
                <w:sz w:val="14"/>
                <w:szCs w:val="14"/>
              </w:rPr>
              <w:t xml:space="preserve">SECRETARY OF HOUSING AND ECONOMIC DEVELOPMENT </w:t>
            </w:r>
          </w:p>
          <w:p w:rsidR="00373B88" w:rsidRPr="004103D6" w:rsidRDefault="00373B88" w:rsidP="00373B88">
            <w:pPr>
              <w:ind w:left="0"/>
              <w:jc w:val="center"/>
              <w:rPr>
                <w:rFonts w:cs="Arial"/>
                <w:b/>
                <w:color w:val="1F497D"/>
                <w:sz w:val="18"/>
              </w:rPr>
            </w:pPr>
          </w:p>
          <w:p w:rsidR="00373B88" w:rsidRPr="004103D6" w:rsidRDefault="00203FDC" w:rsidP="00373B88">
            <w:pPr>
              <w:ind w:left="0"/>
              <w:jc w:val="center"/>
              <w:rPr>
                <w:rFonts w:cs="Arial"/>
                <w:b/>
                <w:color w:val="1F497D"/>
                <w:sz w:val="18"/>
              </w:rPr>
            </w:pPr>
            <w:r w:rsidRPr="004103D6">
              <w:rPr>
                <w:rFonts w:cs="Arial"/>
                <w:b/>
                <w:color w:val="1F497D"/>
                <w:sz w:val="18"/>
              </w:rPr>
              <w:t>BARBARA ANTHONY</w:t>
            </w:r>
          </w:p>
          <w:p w:rsidR="00373B88" w:rsidRPr="00373B88" w:rsidRDefault="007C25D0" w:rsidP="00373B88">
            <w:pPr>
              <w:ind w:left="0"/>
              <w:jc w:val="center"/>
              <w:rPr>
                <w:rFonts w:cs="Arial"/>
                <w:sz w:val="14"/>
                <w:szCs w:val="14"/>
              </w:rPr>
            </w:pPr>
            <w:r w:rsidRPr="004103D6">
              <w:rPr>
                <w:rFonts w:cs="Arial"/>
                <w:b/>
                <w:color w:val="1F497D"/>
                <w:sz w:val="14"/>
                <w:szCs w:val="14"/>
              </w:rPr>
              <w:t>UNDERSECRETARY</w:t>
            </w:r>
          </w:p>
        </w:tc>
      </w:tr>
    </w:tbl>
    <w:p w:rsidR="007B1117" w:rsidRDefault="007B1117" w:rsidP="00892DC6">
      <w:pPr>
        <w:spacing w:line="360" w:lineRule="auto"/>
        <w:ind w:left="0"/>
        <w:contextualSpacing/>
        <w:rPr>
          <w:rFonts w:ascii="Times New Roman" w:hAnsi="Times New Roman"/>
          <w:sz w:val="24"/>
        </w:rPr>
      </w:pPr>
    </w:p>
    <w:p w:rsidR="00BD13C8" w:rsidRDefault="00BD13C8" w:rsidP="00002F18">
      <w:pPr>
        <w:ind w:left="0"/>
        <w:contextualSpacing/>
        <w:rPr>
          <w:rFonts w:ascii="Times New Roman" w:hAnsi="Times New Roman"/>
          <w:sz w:val="24"/>
        </w:rPr>
      </w:pPr>
      <w:r w:rsidRPr="00002F18">
        <w:rPr>
          <w:rFonts w:ascii="Times New Roman" w:hAnsi="Times New Roman"/>
          <w:sz w:val="24"/>
        </w:rPr>
        <w:t xml:space="preserve">May </w:t>
      </w:r>
      <w:r w:rsidR="00FF1962">
        <w:rPr>
          <w:rFonts w:ascii="Times New Roman" w:hAnsi="Times New Roman"/>
          <w:sz w:val="24"/>
        </w:rPr>
        <w:t>16</w:t>
      </w:r>
      <w:r w:rsidRPr="00002F18">
        <w:rPr>
          <w:rFonts w:ascii="Times New Roman" w:hAnsi="Times New Roman"/>
          <w:sz w:val="24"/>
        </w:rPr>
        <w:t>, 2014</w:t>
      </w:r>
    </w:p>
    <w:p w:rsidR="00002F18" w:rsidRPr="00002F18" w:rsidRDefault="00002F18" w:rsidP="00002F18">
      <w:pPr>
        <w:ind w:left="0"/>
        <w:contextualSpacing/>
        <w:rPr>
          <w:rFonts w:ascii="Times New Roman" w:hAnsi="Times New Roman"/>
          <w:sz w:val="24"/>
        </w:rPr>
      </w:pPr>
    </w:p>
    <w:p w:rsidR="00BD13C8" w:rsidRPr="00002F18" w:rsidRDefault="004037C0" w:rsidP="00002F18">
      <w:pPr>
        <w:ind w:left="0"/>
        <w:contextualSpacing/>
        <w:rPr>
          <w:rFonts w:ascii="Times New Roman" w:hAnsi="Times New Roman"/>
          <w:sz w:val="24"/>
        </w:rPr>
      </w:pPr>
      <w:r w:rsidRPr="00002F18">
        <w:rPr>
          <w:rFonts w:ascii="Times New Roman" w:hAnsi="Times New Roman"/>
          <w:sz w:val="24"/>
        </w:rPr>
        <w:t>Honorable David Cotney, Massachusetts Commissioner of Banks</w:t>
      </w:r>
    </w:p>
    <w:p w:rsidR="004037C0" w:rsidRPr="00002F18" w:rsidRDefault="00002F18" w:rsidP="00002F18">
      <w:pPr>
        <w:ind w:left="0"/>
        <w:contextualSpacing/>
        <w:rPr>
          <w:rFonts w:ascii="Times New Roman" w:hAnsi="Times New Roman"/>
          <w:sz w:val="24"/>
        </w:rPr>
      </w:pPr>
      <w:r>
        <w:rPr>
          <w:rFonts w:ascii="Times New Roman" w:hAnsi="Times New Roman"/>
          <w:sz w:val="24"/>
        </w:rPr>
        <w:t>Chairman</w:t>
      </w:r>
    </w:p>
    <w:p w:rsidR="004037C0" w:rsidRPr="00002F18" w:rsidRDefault="00002F18" w:rsidP="00002F18">
      <w:pPr>
        <w:ind w:left="0"/>
        <w:contextualSpacing/>
        <w:rPr>
          <w:rFonts w:ascii="Times New Roman" w:hAnsi="Times New Roman"/>
          <w:sz w:val="24"/>
        </w:rPr>
      </w:pPr>
      <w:r>
        <w:rPr>
          <w:rFonts w:ascii="Times New Roman" w:hAnsi="Times New Roman"/>
          <w:sz w:val="24"/>
        </w:rPr>
        <w:t>Emerging Payments Task Force</w:t>
      </w:r>
    </w:p>
    <w:p w:rsidR="00762C85" w:rsidRPr="00002F18" w:rsidRDefault="00762C85" w:rsidP="00002F18">
      <w:pPr>
        <w:ind w:left="0"/>
        <w:contextualSpacing/>
        <w:rPr>
          <w:rFonts w:ascii="Times New Roman" w:hAnsi="Times New Roman"/>
          <w:sz w:val="24"/>
        </w:rPr>
      </w:pPr>
      <w:r w:rsidRPr="00002F18">
        <w:rPr>
          <w:rFonts w:ascii="Times New Roman" w:hAnsi="Times New Roman"/>
          <w:sz w:val="24"/>
        </w:rPr>
        <w:t>C</w:t>
      </w:r>
      <w:r w:rsidR="00725BBB" w:rsidRPr="00002F18">
        <w:rPr>
          <w:rFonts w:ascii="Times New Roman" w:hAnsi="Times New Roman"/>
          <w:sz w:val="24"/>
        </w:rPr>
        <w:t>onference of State Bank Supervisors</w:t>
      </w:r>
    </w:p>
    <w:p w:rsidR="00762C85" w:rsidRDefault="00002F18" w:rsidP="00002F18">
      <w:pPr>
        <w:ind w:left="0"/>
        <w:contextualSpacing/>
        <w:rPr>
          <w:rFonts w:ascii="Times New Roman" w:hAnsi="Times New Roman"/>
          <w:sz w:val="24"/>
        </w:rPr>
      </w:pPr>
      <w:r>
        <w:rPr>
          <w:rFonts w:ascii="Times New Roman" w:hAnsi="Times New Roman"/>
          <w:sz w:val="24"/>
        </w:rPr>
        <w:t>Re: Public Hearing on Emerging Payments</w:t>
      </w:r>
    </w:p>
    <w:p w:rsidR="00002F18" w:rsidRPr="00002F18" w:rsidRDefault="00002F18" w:rsidP="00002F18">
      <w:pPr>
        <w:ind w:left="0"/>
        <w:contextualSpacing/>
        <w:rPr>
          <w:rFonts w:ascii="Times New Roman" w:hAnsi="Times New Roman"/>
          <w:sz w:val="24"/>
        </w:rPr>
      </w:pPr>
    </w:p>
    <w:p w:rsidR="00762C85" w:rsidRPr="00002F18" w:rsidRDefault="00A301AB" w:rsidP="00002F18">
      <w:pPr>
        <w:pStyle w:val="ListParagraph"/>
        <w:ind w:left="0"/>
        <w:contextualSpacing/>
        <w:rPr>
          <w:rFonts w:ascii="Times New Roman" w:hAnsi="Times New Roman"/>
          <w:sz w:val="24"/>
          <w:szCs w:val="24"/>
        </w:rPr>
      </w:pPr>
      <w:r w:rsidRPr="00002F18">
        <w:rPr>
          <w:rFonts w:ascii="Times New Roman" w:hAnsi="Times New Roman"/>
          <w:sz w:val="24"/>
          <w:szCs w:val="24"/>
        </w:rPr>
        <w:t xml:space="preserve">Dear </w:t>
      </w:r>
      <w:r w:rsidR="00725BBB" w:rsidRPr="00002F18">
        <w:rPr>
          <w:rFonts w:ascii="Times New Roman" w:hAnsi="Times New Roman"/>
          <w:sz w:val="24"/>
          <w:szCs w:val="24"/>
        </w:rPr>
        <w:t>Commissioner Cotney</w:t>
      </w:r>
      <w:r w:rsidR="00762C85" w:rsidRPr="00002F18">
        <w:rPr>
          <w:rFonts w:ascii="Times New Roman" w:hAnsi="Times New Roman"/>
          <w:sz w:val="24"/>
          <w:szCs w:val="24"/>
        </w:rPr>
        <w:t>:</w:t>
      </w:r>
    </w:p>
    <w:p w:rsidR="00762C85" w:rsidRPr="00002F18" w:rsidRDefault="00762C85" w:rsidP="00002F18">
      <w:pPr>
        <w:pStyle w:val="ListParagraph"/>
        <w:ind w:left="0"/>
        <w:contextualSpacing/>
        <w:rPr>
          <w:rFonts w:ascii="Times New Roman" w:hAnsi="Times New Roman"/>
          <w:sz w:val="24"/>
          <w:szCs w:val="24"/>
        </w:rPr>
      </w:pPr>
    </w:p>
    <w:p w:rsidR="00872EBD" w:rsidRPr="00002F18" w:rsidRDefault="00A301AB" w:rsidP="00002F18">
      <w:pPr>
        <w:ind w:left="0"/>
        <w:contextualSpacing/>
        <w:rPr>
          <w:rFonts w:ascii="Times New Roman" w:hAnsi="Times New Roman"/>
          <w:sz w:val="24"/>
        </w:rPr>
      </w:pPr>
      <w:r w:rsidRPr="00002F18">
        <w:rPr>
          <w:rFonts w:ascii="Times New Roman" w:hAnsi="Times New Roman"/>
          <w:sz w:val="24"/>
        </w:rPr>
        <w:t xml:space="preserve">Thank you for this opportunity to address the Conference of State Bank Supervisors about alternative payment system issues. </w:t>
      </w:r>
      <w:r w:rsidR="00D15710" w:rsidRPr="00002F18">
        <w:rPr>
          <w:rFonts w:ascii="Times New Roman" w:hAnsi="Times New Roman"/>
          <w:sz w:val="24"/>
        </w:rPr>
        <w:t>The Emerging Payments Task Force has an important charge to examine novel payment systems and their effec</w:t>
      </w:r>
      <w:r w:rsidR="000F207E" w:rsidRPr="00002F18">
        <w:rPr>
          <w:rFonts w:ascii="Times New Roman" w:hAnsi="Times New Roman"/>
          <w:sz w:val="24"/>
        </w:rPr>
        <w:t>t on state law,</w:t>
      </w:r>
      <w:r w:rsidR="00D15710" w:rsidRPr="00002F18">
        <w:rPr>
          <w:rFonts w:ascii="Times New Roman" w:hAnsi="Times New Roman"/>
          <w:sz w:val="24"/>
        </w:rPr>
        <w:t xml:space="preserve"> licensing, and importantly, on consumer protection.</w:t>
      </w:r>
    </w:p>
    <w:p w:rsidR="00A301AB" w:rsidRPr="00002F18" w:rsidRDefault="00A301AB" w:rsidP="00002F18">
      <w:pPr>
        <w:ind w:left="0"/>
        <w:contextualSpacing/>
        <w:rPr>
          <w:rFonts w:ascii="Times New Roman" w:hAnsi="Times New Roman"/>
          <w:sz w:val="24"/>
        </w:rPr>
      </w:pPr>
    </w:p>
    <w:p w:rsidR="00A301AB" w:rsidRPr="00002F18" w:rsidRDefault="00FD4EF4" w:rsidP="00002F18">
      <w:pPr>
        <w:ind w:left="0"/>
        <w:contextualSpacing/>
        <w:rPr>
          <w:rFonts w:ascii="Times New Roman" w:hAnsi="Times New Roman"/>
          <w:sz w:val="24"/>
        </w:rPr>
      </w:pPr>
      <w:r w:rsidRPr="00002F18">
        <w:rPr>
          <w:rFonts w:ascii="Times New Roman" w:hAnsi="Times New Roman"/>
          <w:sz w:val="24"/>
        </w:rPr>
        <w:t>I c</w:t>
      </w:r>
      <w:r w:rsidR="00A301AB" w:rsidRPr="00002F18">
        <w:rPr>
          <w:rFonts w:ascii="Times New Roman" w:hAnsi="Times New Roman"/>
          <w:sz w:val="24"/>
        </w:rPr>
        <w:t xml:space="preserve">ommend </w:t>
      </w:r>
      <w:r w:rsidRPr="00002F18">
        <w:rPr>
          <w:rFonts w:ascii="Times New Roman" w:hAnsi="Times New Roman"/>
          <w:sz w:val="24"/>
        </w:rPr>
        <w:t xml:space="preserve">the Task Force and the Conference for </w:t>
      </w:r>
      <w:r w:rsidR="0042013B" w:rsidRPr="00002F18">
        <w:rPr>
          <w:rFonts w:ascii="Times New Roman" w:hAnsi="Times New Roman"/>
          <w:sz w:val="24"/>
        </w:rPr>
        <w:t xml:space="preserve">reaching out for public input </w:t>
      </w:r>
      <w:r w:rsidR="00A301AB" w:rsidRPr="00002F18">
        <w:rPr>
          <w:rFonts w:ascii="Times New Roman" w:hAnsi="Times New Roman"/>
          <w:sz w:val="24"/>
        </w:rPr>
        <w:t xml:space="preserve">and for </w:t>
      </w:r>
      <w:r w:rsidR="0042013B" w:rsidRPr="00002F18">
        <w:rPr>
          <w:rFonts w:ascii="Times New Roman" w:hAnsi="Times New Roman"/>
          <w:sz w:val="24"/>
        </w:rPr>
        <w:t>inviting</w:t>
      </w:r>
      <w:r w:rsidR="00A301AB" w:rsidRPr="00002F18">
        <w:rPr>
          <w:rFonts w:ascii="Times New Roman" w:hAnsi="Times New Roman"/>
          <w:sz w:val="24"/>
        </w:rPr>
        <w:t xml:space="preserve"> viewpoints from around the country.</w:t>
      </w:r>
      <w:r w:rsidR="004C1257" w:rsidRPr="00002F18">
        <w:rPr>
          <w:rFonts w:ascii="Times New Roman" w:hAnsi="Times New Roman"/>
          <w:sz w:val="24"/>
        </w:rPr>
        <w:t xml:space="preserve"> </w:t>
      </w:r>
      <w:r w:rsidR="0042013B" w:rsidRPr="00002F18">
        <w:rPr>
          <w:rFonts w:ascii="Times New Roman" w:hAnsi="Times New Roman"/>
          <w:sz w:val="24"/>
        </w:rPr>
        <w:t xml:space="preserve">Soliciting </w:t>
      </w:r>
      <w:r w:rsidR="008416B9">
        <w:rPr>
          <w:rFonts w:ascii="Times New Roman" w:hAnsi="Times New Roman"/>
          <w:sz w:val="24"/>
        </w:rPr>
        <w:t xml:space="preserve">the views </w:t>
      </w:r>
      <w:r w:rsidR="0047397B" w:rsidRPr="00002F18">
        <w:rPr>
          <w:rFonts w:ascii="Times New Roman" w:hAnsi="Times New Roman"/>
          <w:sz w:val="24"/>
        </w:rPr>
        <w:t>of federal and state officials as well as consumer advocates and industry representatives</w:t>
      </w:r>
      <w:r w:rsidRPr="00002F18">
        <w:rPr>
          <w:rFonts w:ascii="Times New Roman" w:hAnsi="Times New Roman"/>
          <w:sz w:val="24"/>
        </w:rPr>
        <w:t xml:space="preserve"> </w:t>
      </w:r>
      <w:r w:rsidR="0047397B" w:rsidRPr="00002F18">
        <w:rPr>
          <w:rFonts w:ascii="Times New Roman" w:hAnsi="Times New Roman"/>
          <w:sz w:val="24"/>
        </w:rPr>
        <w:t xml:space="preserve">is </w:t>
      </w:r>
      <w:r w:rsidR="0042013B" w:rsidRPr="00002F18">
        <w:rPr>
          <w:rFonts w:ascii="Times New Roman" w:hAnsi="Times New Roman"/>
          <w:sz w:val="24"/>
        </w:rPr>
        <w:t xml:space="preserve">important </w:t>
      </w:r>
      <w:r w:rsidR="008416B9">
        <w:rPr>
          <w:rFonts w:ascii="Times New Roman" w:hAnsi="Times New Roman"/>
          <w:sz w:val="24"/>
        </w:rPr>
        <w:t>to thoroughly exploring</w:t>
      </w:r>
      <w:r w:rsidR="0047397B" w:rsidRPr="00002F18">
        <w:rPr>
          <w:rFonts w:ascii="Times New Roman" w:hAnsi="Times New Roman"/>
          <w:sz w:val="24"/>
        </w:rPr>
        <w:t xml:space="preserve"> </w:t>
      </w:r>
      <w:r w:rsidR="000F207E" w:rsidRPr="00002F18">
        <w:rPr>
          <w:rFonts w:ascii="Times New Roman" w:hAnsi="Times New Roman"/>
          <w:sz w:val="24"/>
        </w:rPr>
        <w:t xml:space="preserve">these </w:t>
      </w:r>
      <w:r w:rsidR="0047397B" w:rsidRPr="00002F18">
        <w:rPr>
          <w:rFonts w:ascii="Times New Roman" w:hAnsi="Times New Roman"/>
          <w:sz w:val="24"/>
        </w:rPr>
        <w:t>i</w:t>
      </w:r>
      <w:r w:rsidRPr="00002F18">
        <w:rPr>
          <w:rFonts w:ascii="Times New Roman" w:hAnsi="Times New Roman"/>
          <w:sz w:val="24"/>
        </w:rPr>
        <w:t>ssues.</w:t>
      </w:r>
      <w:r w:rsidR="00002F18">
        <w:rPr>
          <w:rFonts w:ascii="Times New Roman" w:hAnsi="Times New Roman"/>
          <w:sz w:val="24"/>
        </w:rPr>
        <w:t xml:space="preserve"> </w:t>
      </w:r>
      <w:r w:rsidR="00C9139B" w:rsidRPr="00002F18">
        <w:rPr>
          <w:rFonts w:ascii="Times New Roman" w:hAnsi="Times New Roman"/>
          <w:sz w:val="24"/>
        </w:rPr>
        <w:t xml:space="preserve">I regret that I cannot attend the Chicago </w:t>
      </w:r>
      <w:r w:rsidR="00002F18">
        <w:rPr>
          <w:rFonts w:ascii="Times New Roman" w:hAnsi="Times New Roman"/>
          <w:sz w:val="24"/>
        </w:rPr>
        <w:t>hearing</w:t>
      </w:r>
      <w:r w:rsidR="00C9139B" w:rsidRPr="00002F18">
        <w:rPr>
          <w:rFonts w:ascii="Times New Roman" w:hAnsi="Times New Roman"/>
          <w:sz w:val="24"/>
        </w:rPr>
        <w:t xml:space="preserve"> in </w:t>
      </w:r>
      <w:r w:rsidR="00002F18">
        <w:rPr>
          <w:rFonts w:ascii="Times New Roman" w:hAnsi="Times New Roman"/>
          <w:sz w:val="24"/>
        </w:rPr>
        <w:t>p</w:t>
      </w:r>
      <w:r w:rsidR="00C9139B" w:rsidRPr="00002F18">
        <w:rPr>
          <w:rFonts w:ascii="Times New Roman" w:hAnsi="Times New Roman"/>
          <w:sz w:val="24"/>
        </w:rPr>
        <w:t xml:space="preserve">erson </w:t>
      </w:r>
      <w:r w:rsidR="00002F18">
        <w:rPr>
          <w:rFonts w:ascii="Times New Roman" w:hAnsi="Times New Roman"/>
          <w:sz w:val="24"/>
        </w:rPr>
        <w:t>and I very much appreciate your</w:t>
      </w:r>
      <w:r w:rsidR="00C9139B" w:rsidRPr="00002F18">
        <w:rPr>
          <w:rFonts w:ascii="Times New Roman" w:hAnsi="Times New Roman"/>
          <w:sz w:val="24"/>
        </w:rPr>
        <w:t xml:space="preserve"> permitting me </w:t>
      </w:r>
      <w:r w:rsidR="00002F18">
        <w:rPr>
          <w:rFonts w:ascii="Times New Roman" w:hAnsi="Times New Roman"/>
          <w:sz w:val="24"/>
        </w:rPr>
        <w:t xml:space="preserve">to submit my views in writing. </w:t>
      </w:r>
      <w:r w:rsidR="00A301AB" w:rsidRPr="00002F18">
        <w:rPr>
          <w:rFonts w:ascii="Times New Roman" w:hAnsi="Times New Roman"/>
          <w:sz w:val="24"/>
        </w:rPr>
        <w:t xml:space="preserve">I </w:t>
      </w:r>
      <w:r w:rsidR="0047397B" w:rsidRPr="00002F18">
        <w:rPr>
          <w:rFonts w:ascii="Times New Roman" w:hAnsi="Times New Roman"/>
          <w:sz w:val="24"/>
        </w:rPr>
        <w:t xml:space="preserve">would like to focus my attention in this </w:t>
      </w:r>
      <w:r w:rsidR="00C9139B" w:rsidRPr="00002F18">
        <w:rPr>
          <w:rFonts w:ascii="Times New Roman" w:hAnsi="Times New Roman"/>
          <w:sz w:val="24"/>
        </w:rPr>
        <w:t xml:space="preserve">letter </w:t>
      </w:r>
      <w:r w:rsidR="0047397B" w:rsidRPr="00002F18">
        <w:rPr>
          <w:rFonts w:ascii="Times New Roman" w:hAnsi="Times New Roman"/>
          <w:sz w:val="24"/>
        </w:rPr>
        <w:t>on</w:t>
      </w:r>
      <w:r w:rsidR="005337CC" w:rsidRPr="00002F18">
        <w:rPr>
          <w:rFonts w:ascii="Times New Roman" w:hAnsi="Times New Roman"/>
          <w:sz w:val="24"/>
        </w:rPr>
        <w:t xml:space="preserve"> the importance of </w:t>
      </w:r>
      <w:r w:rsidR="00C306D0" w:rsidRPr="00002F18">
        <w:rPr>
          <w:rFonts w:ascii="Times New Roman" w:hAnsi="Times New Roman"/>
          <w:sz w:val="24"/>
        </w:rPr>
        <w:t xml:space="preserve">transparent disclosures with respect to </w:t>
      </w:r>
      <w:r w:rsidR="00A301AB" w:rsidRPr="00002F18">
        <w:rPr>
          <w:rFonts w:ascii="Times New Roman" w:hAnsi="Times New Roman"/>
          <w:sz w:val="24"/>
        </w:rPr>
        <w:t>virtual currenc</w:t>
      </w:r>
      <w:r w:rsidR="005337CC" w:rsidRPr="00002F18">
        <w:rPr>
          <w:rFonts w:ascii="Times New Roman" w:hAnsi="Times New Roman"/>
          <w:sz w:val="24"/>
        </w:rPr>
        <w:t>ies such as Bitcoin</w:t>
      </w:r>
      <w:r w:rsidR="00A301AB" w:rsidRPr="00002F18">
        <w:rPr>
          <w:rFonts w:ascii="Times New Roman" w:hAnsi="Times New Roman"/>
          <w:sz w:val="24"/>
        </w:rPr>
        <w:t>.</w:t>
      </w:r>
    </w:p>
    <w:p w:rsidR="007034B4" w:rsidRDefault="007034B4" w:rsidP="00002F18">
      <w:pPr>
        <w:ind w:left="0"/>
        <w:contextualSpacing/>
        <w:rPr>
          <w:rFonts w:ascii="Times New Roman" w:hAnsi="Times New Roman"/>
          <w:sz w:val="24"/>
        </w:rPr>
      </w:pPr>
    </w:p>
    <w:p w:rsidR="00231F93" w:rsidRPr="00002F18" w:rsidRDefault="003A15C5" w:rsidP="00002F18">
      <w:pPr>
        <w:ind w:left="0"/>
        <w:contextualSpacing/>
        <w:rPr>
          <w:rFonts w:ascii="Times New Roman" w:hAnsi="Times New Roman"/>
          <w:sz w:val="24"/>
        </w:rPr>
      </w:pPr>
      <w:r w:rsidRPr="00102176">
        <w:rPr>
          <w:rFonts w:ascii="Times New Roman" w:hAnsi="Times New Roman"/>
          <w:sz w:val="24"/>
        </w:rPr>
        <w:t xml:space="preserve">Virtual currency is an intriguing innovation and Massachusetts is proud to be home to market leaders in </w:t>
      </w:r>
      <w:r w:rsidR="00102176" w:rsidRPr="00102176">
        <w:rPr>
          <w:rFonts w:ascii="Times New Roman" w:hAnsi="Times New Roman"/>
          <w:sz w:val="24"/>
        </w:rPr>
        <w:t>new technologies</w:t>
      </w:r>
      <w:r w:rsidRPr="00102176">
        <w:rPr>
          <w:rFonts w:ascii="Times New Roman" w:hAnsi="Times New Roman"/>
          <w:sz w:val="24"/>
        </w:rPr>
        <w:t xml:space="preserve">. At the same time, if consumers use virtual currency without understanding it, they may place themselves at risk of losing their money. </w:t>
      </w:r>
      <w:r w:rsidR="00C306D0" w:rsidRPr="00102176">
        <w:rPr>
          <w:rFonts w:ascii="Times New Roman" w:hAnsi="Times New Roman"/>
          <w:sz w:val="24"/>
        </w:rPr>
        <w:t>We</w:t>
      </w:r>
      <w:r w:rsidR="00C306D0" w:rsidRPr="00002F18">
        <w:rPr>
          <w:rFonts w:ascii="Times New Roman" w:hAnsi="Times New Roman"/>
          <w:sz w:val="24"/>
        </w:rPr>
        <w:t xml:space="preserve"> know that there is pent up demand for payment systems in the commer</w:t>
      </w:r>
      <w:r w:rsidR="00002F18">
        <w:rPr>
          <w:rFonts w:ascii="Times New Roman" w:hAnsi="Times New Roman"/>
          <w:sz w:val="24"/>
        </w:rPr>
        <w:t xml:space="preserve">cial </w:t>
      </w:r>
      <w:r w:rsidR="00107B57" w:rsidRPr="00002F18">
        <w:rPr>
          <w:rFonts w:ascii="Times New Roman" w:hAnsi="Times New Roman"/>
          <w:sz w:val="24"/>
        </w:rPr>
        <w:t xml:space="preserve">world that are faster and </w:t>
      </w:r>
      <w:r w:rsidR="00C306D0" w:rsidRPr="00002F18">
        <w:rPr>
          <w:rFonts w:ascii="Times New Roman" w:hAnsi="Times New Roman"/>
          <w:sz w:val="24"/>
        </w:rPr>
        <w:t>cheaper than our cu</w:t>
      </w:r>
      <w:r w:rsidR="00002F18">
        <w:rPr>
          <w:rFonts w:ascii="Times New Roman" w:hAnsi="Times New Roman"/>
          <w:sz w:val="24"/>
        </w:rPr>
        <w:t>rrent array of payment systems.</w:t>
      </w:r>
      <w:r w:rsidR="000F207E" w:rsidRPr="00002F18">
        <w:rPr>
          <w:rFonts w:ascii="Times New Roman" w:hAnsi="Times New Roman"/>
          <w:sz w:val="24"/>
        </w:rPr>
        <w:t xml:space="preserve"> </w:t>
      </w:r>
      <w:r w:rsidR="00C306D0" w:rsidRPr="00002F18">
        <w:rPr>
          <w:rFonts w:ascii="Times New Roman" w:hAnsi="Times New Roman"/>
          <w:sz w:val="24"/>
        </w:rPr>
        <w:t>Innovation and technology will likely be the key to achieving those desirable ends. Innovations suc</w:t>
      </w:r>
      <w:r w:rsidR="00107B57" w:rsidRPr="00002F18">
        <w:rPr>
          <w:rFonts w:ascii="Times New Roman" w:hAnsi="Times New Roman"/>
          <w:sz w:val="24"/>
        </w:rPr>
        <w:t xml:space="preserve">h as </w:t>
      </w:r>
      <w:r w:rsidR="000F207E" w:rsidRPr="00002F18">
        <w:rPr>
          <w:rFonts w:ascii="Times New Roman" w:hAnsi="Times New Roman"/>
          <w:sz w:val="24"/>
        </w:rPr>
        <w:t>m</w:t>
      </w:r>
      <w:r w:rsidR="00A91A13" w:rsidRPr="00002F18">
        <w:rPr>
          <w:rFonts w:ascii="Times New Roman" w:hAnsi="Times New Roman"/>
          <w:sz w:val="24"/>
        </w:rPr>
        <w:t>obile points of sale</w:t>
      </w:r>
      <w:r w:rsidR="000F207E" w:rsidRPr="00002F18">
        <w:rPr>
          <w:rFonts w:ascii="Times New Roman" w:hAnsi="Times New Roman"/>
          <w:sz w:val="24"/>
        </w:rPr>
        <w:t>, ch</w:t>
      </w:r>
      <w:r w:rsidR="00A91A13" w:rsidRPr="00002F18">
        <w:rPr>
          <w:rFonts w:ascii="Times New Roman" w:hAnsi="Times New Roman"/>
          <w:sz w:val="24"/>
        </w:rPr>
        <w:t>ip and PIN technology in credit cards</w:t>
      </w:r>
      <w:r w:rsidR="000F207E" w:rsidRPr="00002F18">
        <w:rPr>
          <w:rFonts w:ascii="Times New Roman" w:hAnsi="Times New Roman"/>
          <w:sz w:val="24"/>
        </w:rPr>
        <w:t>,</w:t>
      </w:r>
      <w:r w:rsidR="00A91A13" w:rsidRPr="00002F18">
        <w:rPr>
          <w:rFonts w:ascii="Times New Roman" w:hAnsi="Times New Roman"/>
          <w:sz w:val="24"/>
        </w:rPr>
        <w:t xml:space="preserve"> banking apps</w:t>
      </w:r>
      <w:r w:rsidR="000F207E" w:rsidRPr="00002F18">
        <w:rPr>
          <w:rFonts w:ascii="Times New Roman" w:hAnsi="Times New Roman"/>
          <w:sz w:val="24"/>
        </w:rPr>
        <w:t xml:space="preserve">, </w:t>
      </w:r>
      <w:r w:rsidR="00A91A13" w:rsidRPr="00002F18">
        <w:rPr>
          <w:rFonts w:ascii="Times New Roman" w:hAnsi="Times New Roman"/>
          <w:sz w:val="24"/>
        </w:rPr>
        <w:t>and virtual wallets for mobile device</w:t>
      </w:r>
      <w:r w:rsidR="00002F18">
        <w:rPr>
          <w:rFonts w:ascii="Times New Roman" w:hAnsi="Times New Roman"/>
          <w:sz w:val="24"/>
        </w:rPr>
        <w:t>s</w:t>
      </w:r>
      <w:r w:rsidR="00107B57" w:rsidRPr="00002F18">
        <w:rPr>
          <w:rFonts w:ascii="Times New Roman" w:hAnsi="Times New Roman"/>
          <w:sz w:val="24"/>
        </w:rPr>
        <w:t xml:space="preserve"> are all concrete examples of </w:t>
      </w:r>
      <w:r w:rsidR="00C306D0" w:rsidRPr="00002F18">
        <w:rPr>
          <w:rFonts w:ascii="Times New Roman" w:hAnsi="Times New Roman"/>
          <w:sz w:val="24"/>
        </w:rPr>
        <w:t>the change</w:t>
      </w:r>
      <w:r w:rsidR="00002F18">
        <w:rPr>
          <w:rFonts w:ascii="Times New Roman" w:hAnsi="Times New Roman"/>
          <w:sz w:val="24"/>
        </w:rPr>
        <w:t xml:space="preserve"> that is already taking place.</w:t>
      </w:r>
      <w:r w:rsidR="00642B34" w:rsidRPr="00002F18">
        <w:rPr>
          <w:rFonts w:ascii="Times New Roman" w:hAnsi="Times New Roman"/>
          <w:sz w:val="24"/>
        </w:rPr>
        <w:t xml:space="preserve"> </w:t>
      </w:r>
      <w:r w:rsidR="00107B57" w:rsidRPr="00002F18">
        <w:rPr>
          <w:rFonts w:ascii="Times New Roman" w:hAnsi="Times New Roman"/>
          <w:sz w:val="24"/>
        </w:rPr>
        <w:t xml:space="preserve">All such systems share common </w:t>
      </w:r>
      <w:r w:rsidR="00C306D0" w:rsidRPr="00002F18">
        <w:rPr>
          <w:rFonts w:ascii="Times New Roman" w:hAnsi="Times New Roman"/>
          <w:sz w:val="24"/>
        </w:rPr>
        <w:t>c</w:t>
      </w:r>
      <w:r w:rsidR="008416B9">
        <w:rPr>
          <w:rFonts w:ascii="Times New Roman" w:hAnsi="Times New Roman"/>
          <w:sz w:val="24"/>
        </w:rPr>
        <w:t>hallenges</w:t>
      </w:r>
      <w:r w:rsidR="00C306D0" w:rsidRPr="00002F18">
        <w:rPr>
          <w:rFonts w:ascii="Times New Roman" w:hAnsi="Times New Roman"/>
          <w:sz w:val="24"/>
        </w:rPr>
        <w:t xml:space="preserve"> which have to be addressed at the same ti</w:t>
      </w:r>
      <w:r w:rsidR="00231F93" w:rsidRPr="00002F18">
        <w:rPr>
          <w:rFonts w:ascii="Times New Roman" w:hAnsi="Times New Roman"/>
          <w:sz w:val="24"/>
        </w:rPr>
        <w:t>m</w:t>
      </w:r>
      <w:r w:rsidR="00C306D0" w:rsidRPr="00002F18">
        <w:rPr>
          <w:rFonts w:ascii="Times New Roman" w:hAnsi="Times New Roman"/>
          <w:sz w:val="24"/>
        </w:rPr>
        <w:t>e that we embrace the benef</w:t>
      </w:r>
      <w:r w:rsidR="00231F93" w:rsidRPr="00002F18">
        <w:rPr>
          <w:rFonts w:ascii="Times New Roman" w:hAnsi="Times New Roman"/>
          <w:sz w:val="24"/>
        </w:rPr>
        <w:t>i</w:t>
      </w:r>
      <w:r w:rsidR="00C306D0" w:rsidRPr="00002F18">
        <w:rPr>
          <w:rFonts w:ascii="Times New Roman" w:hAnsi="Times New Roman"/>
          <w:sz w:val="24"/>
        </w:rPr>
        <w:t>ts that such tec</w:t>
      </w:r>
      <w:r w:rsidR="00107B57" w:rsidRPr="00002F18">
        <w:rPr>
          <w:rFonts w:ascii="Times New Roman" w:hAnsi="Times New Roman"/>
          <w:sz w:val="24"/>
        </w:rPr>
        <w:t>hnology</w:t>
      </w:r>
      <w:r w:rsidR="00231F93" w:rsidRPr="00002F18">
        <w:rPr>
          <w:rFonts w:ascii="Times New Roman" w:hAnsi="Times New Roman"/>
          <w:sz w:val="24"/>
        </w:rPr>
        <w:t xml:space="preserve"> b</w:t>
      </w:r>
      <w:r w:rsidR="00002F18">
        <w:rPr>
          <w:rFonts w:ascii="Times New Roman" w:hAnsi="Times New Roman"/>
          <w:sz w:val="24"/>
        </w:rPr>
        <w:t xml:space="preserve">rings. </w:t>
      </w:r>
      <w:r w:rsidR="00107B57" w:rsidRPr="00002F18">
        <w:rPr>
          <w:rFonts w:ascii="Times New Roman" w:hAnsi="Times New Roman"/>
          <w:sz w:val="24"/>
        </w:rPr>
        <w:t xml:space="preserve">For example, security, </w:t>
      </w:r>
      <w:r w:rsidR="00231F93" w:rsidRPr="00002F18">
        <w:rPr>
          <w:rFonts w:ascii="Times New Roman" w:hAnsi="Times New Roman"/>
          <w:sz w:val="24"/>
        </w:rPr>
        <w:t>reliability, predictability</w:t>
      </w:r>
      <w:r w:rsidR="00002F18">
        <w:rPr>
          <w:rFonts w:ascii="Times New Roman" w:hAnsi="Times New Roman"/>
          <w:sz w:val="24"/>
        </w:rPr>
        <w:t>,</w:t>
      </w:r>
      <w:r w:rsidR="00231F93" w:rsidRPr="00002F18">
        <w:rPr>
          <w:rFonts w:ascii="Times New Roman" w:hAnsi="Times New Roman"/>
          <w:sz w:val="24"/>
        </w:rPr>
        <w:t xml:space="preserve"> and stability are all desirable features that consumers expect of virtual currencies</w:t>
      </w:r>
      <w:r w:rsidR="008416B9">
        <w:rPr>
          <w:rFonts w:ascii="Times New Roman" w:hAnsi="Times New Roman"/>
          <w:sz w:val="24"/>
        </w:rPr>
        <w:t>,</w:t>
      </w:r>
      <w:r w:rsidR="00231F93" w:rsidRPr="00002F18">
        <w:rPr>
          <w:rFonts w:ascii="Times New Roman" w:hAnsi="Times New Roman"/>
          <w:sz w:val="24"/>
        </w:rPr>
        <w:t xml:space="preserve"> if these innovations are</w:t>
      </w:r>
      <w:r w:rsidR="00107B57" w:rsidRPr="00002F18">
        <w:rPr>
          <w:rFonts w:ascii="Times New Roman" w:hAnsi="Times New Roman"/>
          <w:sz w:val="24"/>
        </w:rPr>
        <w:t xml:space="preserve"> to achieve widespread adoption</w:t>
      </w:r>
      <w:r w:rsidR="00231F93" w:rsidRPr="00002F18">
        <w:rPr>
          <w:rFonts w:ascii="Times New Roman" w:hAnsi="Times New Roman"/>
          <w:sz w:val="24"/>
        </w:rPr>
        <w:t>.</w:t>
      </w:r>
    </w:p>
    <w:p w:rsidR="007034B4" w:rsidRDefault="007034B4" w:rsidP="00002F18">
      <w:pPr>
        <w:ind w:left="0"/>
        <w:contextualSpacing/>
        <w:rPr>
          <w:rFonts w:ascii="Times New Roman" w:hAnsi="Times New Roman"/>
          <w:sz w:val="24"/>
        </w:rPr>
      </w:pPr>
    </w:p>
    <w:p w:rsidR="00760FC7" w:rsidRDefault="007034B4" w:rsidP="007034B4">
      <w:pPr>
        <w:ind w:left="0"/>
        <w:contextualSpacing/>
        <w:rPr>
          <w:rFonts w:ascii="Times New Roman" w:hAnsi="Times New Roman"/>
          <w:sz w:val="24"/>
        </w:rPr>
      </w:pPr>
      <w:r>
        <w:rPr>
          <w:rFonts w:ascii="Times New Roman" w:hAnsi="Times New Roman"/>
          <w:sz w:val="24"/>
        </w:rPr>
        <w:t xml:space="preserve">Although there is not yet widespread adoption, the interest in virtual </w:t>
      </w:r>
      <w:proofErr w:type="gramStart"/>
      <w:r>
        <w:rPr>
          <w:rFonts w:ascii="Times New Roman" w:hAnsi="Times New Roman"/>
          <w:sz w:val="24"/>
        </w:rPr>
        <w:t>currency,</w:t>
      </w:r>
      <w:proofErr w:type="gramEnd"/>
      <w:r>
        <w:rPr>
          <w:rFonts w:ascii="Times New Roman" w:hAnsi="Times New Roman"/>
          <w:sz w:val="24"/>
        </w:rPr>
        <w:t xml:space="preserve"> and Bitcoins in particular, is high. </w:t>
      </w:r>
      <w:r w:rsidRPr="00DB1296">
        <w:rPr>
          <w:rFonts w:ascii="Times New Roman" w:hAnsi="Times New Roman"/>
          <w:sz w:val="24"/>
        </w:rPr>
        <w:t xml:space="preserve">Recently, MIT students </w:t>
      </w:r>
      <w:r>
        <w:rPr>
          <w:rFonts w:ascii="Times New Roman" w:hAnsi="Times New Roman"/>
          <w:sz w:val="24"/>
        </w:rPr>
        <w:t>and</w:t>
      </w:r>
      <w:r w:rsidRPr="00DB1296">
        <w:rPr>
          <w:rFonts w:ascii="Times New Roman" w:hAnsi="Times New Roman"/>
          <w:sz w:val="24"/>
        </w:rPr>
        <w:t xml:space="preserve"> alumni raised $500,000 from 25 donors to distribute Bitcoins to MIT students</w:t>
      </w:r>
      <w:r w:rsidR="00C03461">
        <w:rPr>
          <w:rFonts w:ascii="Times New Roman" w:hAnsi="Times New Roman"/>
          <w:sz w:val="24"/>
        </w:rPr>
        <w:t xml:space="preserve"> this coming fall semester</w:t>
      </w:r>
      <w:r w:rsidRPr="00DB1296">
        <w:rPr>
          <w:rFonts w:ascii="Times New Roman" w:hAnsi="Times New Roman"/>
          <w:sz w:val="24"/>
        </w:rPr>
        <w:t xml:space="preserve"> as an experiment in Bitcoin usage. The experiment intends to encourage innovation in finance </w:t>
      </w:r>
      <w:r w:rsidR="003A15C5" w:rsidRPr="00F46A53">
        <w:rPr>
          <w:rFonts w:ascii="Times New Roman" w:hAnsi="Times New Roman"/>
          <w:sz w:val="24"/>
        </w:rPr>
        <w:t>and</w:t>
      </w:r>
      <w:r w:rsidR="003A15C5">
        <w:rPr>
          <w:rFonts w:ascii="Times New Roman" w:hAnsi="Times New Roman"/>
          <w:sz w:val="24"/>
        </w:rPr>
        <w:t xml:space="preserve"> </w:t>
      </w:r>
      <w:r w:rsidRPr="00DB1296">
        <w:rPr>
          <w:rFonts w:ascii="Times New Roman" w:hAnsi="Times New Roman"/>
          <w:sz w:val="24"/>
        </w:rPr>
        <w:t xml:space="preserve">help increase positive perception of the </w:t>
      </w:r>
    </w:p>
    <w:p w:rsidR="00760FC7" w:rsidRDefault="00760FC7" w:rsidP="00760FC7">
      <w:pPr>
        <w:ind w:left="0"/>
        <w:contextualSpacing/>
        <w:rPr>
          <w:rFonts w:ascii="Times New Roman" w:hAnsi="Times New Roman"/>
          <w:sz w:val="24"/>
        </w:rPr>
      </w:pPr>
      <w:r>
        <w:rPr>
          <w:rFonts w:ascii="Times New Roman" w:hAnsi="Times New Roman"/>
          <w:sz w:val="24"/>
        </w:rPr>
        <w:lastRenderedPageBreak/>
        <w:t>Commissioner Cotney</w:t>
      </w:r>
    </w:p>
    <w:p w:rsidR="00760FC7" w:rsidRDefault="00760FC7" w:rsidP="00760FC7">
      <w:pPr>
        <w:ind w:left="0"/>
        <w:contextualSpacing/>
        <w:rPr>
          <w:rFonts w:ascii="Times New Roman" w:hAnsi="Times New Roman"/>
          <w:sz w:val="24"/>
        </w:rPr>
      </w:pPr>
      <w:r>
        <w:rPr>
          <w:rFonts w:ascii="Times New Roman" w:hAnsi="Times New Roman"/>
          <w:sz w:val="24"/>
        </w:rPr>
        <w:t>May 16, 2014</w:t>
      </w:r>
    </w:p>
    <w:p w:rsidR="00760FC7" w:rsidRDefault="00760FC7" w:rsidP="00760FC7">
      <w:pPr>
        <w:ind w:left="0"/>
        <w:contextualSpacing/>
        <w:rPr>
          <w:rFonts w:ascii="Times New Roman" w:hAnsi="Times New Roman"/>
          <w:sz w:val="24"/>
        </w:rPr>
      </w:pPr>
      <w:r>
        <w:rPr>
          <w:rFonts w:ascii="Times New Roman" w:hAnsi="Times New Roman"/>
          <w:sz w:val="24"/>
        </w:rPr>
        <w:t>Page 2</w:t>
      </w:r>
    </w:p>
    <w:p w:rsidR="00760FC7" w:rsidRDefault="00760FC7" w:rsidP="007034B4">
      <w:pPr>
        <w:ind w:left="0"/>
        <w:contextualSpacing/>
        <w:rPr>
          <w:rFonts w:ascii="Times New Roman" w:hAnsi="Times New Roman"/>
          <w:sz w:val="24"/>
        </w:rPr>
      </w:pPr>
    </w:p>
    <w:p w:rsidR="00760FC7" w:rsidRDefault="00760FC7" w:rsidP="007034B4">
      <w:pPr>
        <w:ind w:left="0"/>
        <w:contextualSpacing/>
        <w:rPr>
          <w:rFonts w:ascii="Times New Roman" w:hAnsi="Times New Roman"/>
          <w:sz w:val="24"/>
        </w:rPr>
      </w:pPr>
    </w:p>
    <w:p w:rsidR="0099167C" w:rsidRDefault="007034B4" w:rsidP="007034B4">
      <w:pPr>
        <w:ind w:left="0"/>
        <w:contextualSpacing/>
        <w:rPr>
          <w:rFonts w:ascii="Times New Roman" w:hAnsi="Times New Roman"/>
          <w:sz w:val="24"/>
        </w:rPr>
      </w:pPr>
      <w:proofErr w:type="gramStart"/>
      <w:r w:rsidRPr="00DB1296">
        <w:rPr>
          <w:rFonts w:ascii="Times New Roman" w:hAnsi="Times New Roman"/>
          <w:sz w:val="24"/>
        </w:rPr>
        <w:t>virtual</w:t>
      </w:r>
      <w:proofErr w:type="gramEnd"/>
      <w:r w:rsidRPr="00DB1296">
        <w:rPr>
          <w:rFonts w:ascii="Times New Roman" w:hAnsi="Times New Roman"/>
          <w:sz w:val="24"/>
        </w:rPr>
        <w:t xml:space="preserve"> currency. </w:t>
      </w:r>
      <w:r w:rsidR="00760A0F" w:rsidRPr="00F46A53">
        <w:rPr>
          <w:rFonts w:ascii="Times New Roman" w:hAnsi="Times New Roman"/>
          <w:sz w:val="24"/>
        </w:rPr>
        <w:t>This intriguing experiment highlights the innovative spirit in Massachusetts to tackle new technologies head-on and be a leader in making</w:t>
      </w:r>
      <w:r w:rsidR="00760FC7" w:rsidRPr="00F46A53">
        <w:rPr>
          <w:rFonts w:ascii="Times New Roman" w:hAnsi="Times New Roman"/>
          <w:sz w:val="24"/>
        </w:rPr>
        <w:t xml:space="preserve"> the “groundbreaking” into the “mainstream.” </w:t>
      </w:r>
    </w:p>
    <w:p w:rsidR="007034B4" w:rsidRDefault="007034B4" w:rsidP="00002F18">
      <w:pPr>
        <w:ind w:left="0"/>
        <w:contextualSpacing/>
        <w:rPr>
          <w:rFonts w:ascii="Times New Roman" w:hAnsi="Times New Roman"/>
          <w:sz w:val="24"/>
        </w:rPr>
      </w:pPr>
    </w:p>
    <w:p w:rsidR="00AD4A79" w:rsidRPr="00002F18" w:rsidRDefault="00C03461" w:rsidP="00002F18">
      <w:pPr>
        <w:ind w:left="0"/>
        <w:contextualSpacing/>
        <w:rPr>
          <w:rFonts w:ascii="Times New Roman" w:hAnsi="Times New Roman"/>
          <w:b/>
          <w:sz w:val="24"/>
        </w:rPr>
      </w:pPr>
      <w:r>
        <w:rPr>
          <w:rFonts w:ascii="Times New Roman" w:hAnsi="Times New Roman"/>
          <w:sz w:val="24"/>
        </w:rPr>
        <w:t xml:space="preserve">The interest in virtual currencies and Bitcoin is likely in part due to its potential benefits. </w:t>
      </w:r>
      <w:r w:rsidR="00231F93" w:rsidRPr="00002F18">
        <w:rPr>
          <w:rFonts w:ascii="Times New Roman" w:hAnsi="Times New Roman"/>
          <w:sz w:val="24"/>
        </w:rPr>
        <w:t>V</w:t>
      </w:r>
      <w:r w:rsidR="00645037" w:rsidRPr="00002F18">
        <w:rPr>
          <w:rFonts w:ascii="Times New Roman" w:hAnsi="Times New Roman"/>
          <w:sz w:val="24"/>
        </w:rPr>
        <w:t>irtual currencies have benefits to retail and other industries</w:t>
      </w:r>
      <w:r>
        <w:rPr>
          <w:rFonts w:ascii="Times New Roman" w:hAnsi="Times New Roman"/>
          <w:sz w:val="24"/>
        </w:rPr>
        <w:t xml:space="preserve">. </w:t>
      </w:r>
      <w:r w:rsidRPr="00002F18">
        <w:rPr>
          <w:rFonts w:ascii="Times New Roman" w:hAnsi="Times New Roman"/>
          <w:sz w:val="24"/>
        </w:rPr>
        <w:t xml:space="preserve">Virtual currencies provide for a payment network that is interoperable across national borders and language barriers to provide for simple payments in a globalized world. </w:t>
      </w:r>
      <w:r w:rsidR="005C6E22" w:rsidRPr="00002F18">
        <w:rPr>
          <w:rFonts w:ascii="Times New Roman" w:hAnsi="Times New Roman"/>
          <w:sz w:val="24"/>
        </w:rPr>
        <w:t>Merchant</w:t>
      </w:r>
      <w:r w:rsidR="000F35BA" w:rsidRPr="00002F18">
        <w:rPr>
          <w:rFonts w:ascii="Times New Roman" w:hAnsi="Times New Roman"/>
          <w:sz w:val="24"/>
        </w:rPr>
        <w:t xml:space="preserve">s </w:t>
      </w:r>
      <w:r w:rsidR="005C6E22" w:rsidRPr="00002F18">
        <w:rPr>
          <w:rFonts w:ascii="Times New Roman" w:hAnsi="Times New Roman"/>
          <w:sz w:val="24"/>
        </w:rPr>
        <w:t xml:space="preserve">that accept Bitcoin, for example, </w:t>
      </w:r>
      <w:r w:rsidR="000F35BA" w:rsidRPr="00002F18">
        <w:rPr>
          <w:rFonts w:ascii="Times New Roman" w:hAnsi="Times New Roman"/>
          <w:sz w:val="24"/>
        </w:rPr>
        <w:t>d</w:t>
      </w:r>
      <w:r w:rsidR="00645037" w:rsidRPr="00002F18">
        <w:rPr>
          <w:rFonts w:ascii="Times New Roman" w:hAnsi="Times New Roman"/>
          <w:sz w:val="24"/>
        </w:rPr>
        <w:t>o not</w:t>
      </w:r>
      <w:r w:rsidR="000F35BA" w:rsidRPr="00002F18">
        <w:rPr>
          <w:rFonts w:ascii="Times New Roman" w:hAnsi="Times New Roman"/>
          <w:sz w:val="24"/>
        </w:rPr>
        <w:t xml:space="preserve"> have to</w:t>
      </w:r>
      <w:r w:rsidR="00645037" w:rsidRPr="00002F18">
        <w:rPr>
          <w:rFonts w:ascii="Times New Roman" w:hAnsi="Times New Roman"/>
          <w:sz w:val="24"/>
        </w:rPr>
        <w:t xml:space="preserve"> pay the same transaction or processing fee</w:t>
      </w:r>
      <w:r w:rsidR="000F35BA" w:rsidRPr="00002F18">
        <w:rPr>
          <w:rFonts w:ascii="Times New Roman" w:hAnsi="Times New Roman"/>
          <w:sz w:val="24"/>
        </w:rPr>
        <w:t>s</w:t>
      </w:r>
      <w:r w:rsidR="00645037" w:rsidRPr="00002F18">
        <w:rPr>
          <w:rFonts w:ascii="Times New Roman" w:hAnsi="Times New Roman"/>
          <w:sz w:val="24"/>
        </w:rPr>
        <w:t xml:space="preserve"> req</w:t>
      </w:r>
      <w:r w:rsidR="000334BC" w:rsidRPr="00002F18">
        <w:rPr>
          <w:rFonts w:ascii="Times New Roman" w:hAnsi="Times New Roman"/>
          <w:sz w:val="24"/>
        </w:rPr>
        <w:t xml:space="preserve">uired by credit card processors. </w:t>
      </w:r>
      <w:r w:rsidR="0053012A" w:rsidRPr="00002F18">
        <w:rPr>
          <w:rFonts w:ascii="Times New Roman" w:hAnsi="Times New Roman"/>
          <w:sz w:val="24"/>
        </w:rPr>
        <w:t>The payment processes are cheap, fast, and provide an easy method to transfer funds without the need for an intermediary.</w:t>
      </w:r>
    </w:p>
    <w:p w:rsidR="000806A0" w:rsidRPr="00002F18" w:rsidRDefault="000806A0" w:rsidP="00002F18">
      <w:pPr>
        <w:ind w:left="0"/>
        <w:contextualSpacing/>
        <w:rPr>
          <w:rFonts w:ascii="Times New Roman" w:hAnsi="Times New Roman"/>
          <w:sz w:val="24"/>
        </w:rPr>
      </w:pPr>
    </w:p>
    <w:p w:rsidR="000806A0" w:rsidRPr="00002F18" w:rsidRDefault="000334BC" w:rsidP="00002F18">
      <w:pPr>
        <w:ind w:left="0"/>
        <w:contextualSpacing/>
        <w:rPr>
          <w:rFonts w:ascii="Times New Roman" w:hAnsi="Times New Roman"/>
          <w:sz w:val="24"/>
        </w:rPr>
      </w:pPr>
      <w:r w:rsidRPr="00002F18">
        <w:rPr>
          <w:rFonts w:ascii="Times New Roman" w:hAnsi="Times New Roman"/>
          <w:sz w:val="24"/>
        </w:rPr>
        <w:t>V</w:t>
      </w:r>
      <w:r w:rsidR="000806A0" w:rsidRPr="00002F18">
        <w:rPr>
          <w:rFonts w:ascii="Times New Roman" w:hAnsi="Times New Roman"/>
          <w:sz w:val="24"/>
        </w:rPr>
        <w:t>irtual currencies</w:t>
      </w:r>
      <w:r w:rsidRPr="00002F18">
        <w:rPr>
          <w:rFonts w:ascii="Times New Roman" w:hAnsi="Times New Roman"/>
          <w:sz w:val="24"/>
        </w:rPr>
        <w:t xml:space="preserve"> can also have</w:t>
      </w:r>
      <w:r w:rsidR="00645037" w:rsidRPr="00002F18">
        <w:rPr>
          <w:rFonts w:ascii="Times New Roman" w:hAnsi="Times New Roman"/>
          <w:sz w:val="24"/>
        </w:rPr>
        <w:t xml:space="preserve"> significant benefits to consumers</w:t>
      </w:r>
      <w:r w:rsidRPr="00002F18">
        <w:rPr>
          <w:rFonts w:ascii="Times New Roman" w:hAnsi="Times New Roman"/>
          <w:sz w:val="24"/>
        </w:rPr>
        <w:t xml:space="preserve">. </w:t>
      </w:r>
      <w:r w:rsidR="0053012A" w:rsidRPr="00002F18">
        <w:rPr>
          <w:rFonts w:ascii="Times New Roman" w:hAnsi="Times New Roman"/>
          <w:sz w:val="24"/>
        </w:rPr>
        <w:t>Consumers</w:t>
      </w:r>
      <w:r w:rsidR="005C6E22" w:rsidRPr="00002F18">
        <w:rPr>
          <w:rFonts w:ascii="Times New Roman" w:hAnsi="Times New Roman"/>
          <w:sz w:val="24"/>
        </w:rPr>
        <w:t>, like merchants, would</w:t>
      </w:r>
      <w:r w:rsidR="0053012A" w:rsidRPr="00002F18">
        <w:rPr>
          <w:rFonts w:ascii="Times New Roman" w:hAnsi="Times New Roman"/>
          <w:sz w:val="24"/>
        </w:rPr>
        <w:t xml:space="preserve"> benefit from a cheap, fast, and easy payment system. </w:t>
      </w:r>
      <w:r w:rsidR="008416B9">
        <w:rPr>
          <w:rFonts w:ascii="Times New Roman" w:hAnsi="Times New Roman"/>
          <w:sz w:val="24"/>
        </w:rPr>
        <w:t>Virtual currencies</w:t>
      </w:r>
      <w:r w:rsidRPr="00002F18">
        <w:rPr>
          <w:rFonts w:ascii="Times New Roman" w:hAnsi="Times New Roman"/>
          <w:sz w:val="24"/>
        </w:rPr>
        <w:t xml:space="preserve"> have s</w:t>
      </w:r>
      <w:r w:rsidR="000806A0" w:rsidRPr="00002F18">
        <w:rPr>
          <w:rFonts w:ascii="Times New Roman" w:hAnsi="Times New Roman"/>
          <w:sz w:val="24"/>
        </w:rPr>
        <w:t>ecurity benefits that</w:t>
      </w:r>
      <w:r w:rsidR="003F7EA5">
        <w:rPr>
          <w:rFonts w:ascii="Times New Roman" w:hAnsi="Times New Roman"/>
          <w:sz w:val="24"/>
        </w:rPr>
        <w:t xml:space="preserve"> could</w:t>
      </w:r>
      <w:r w:rsidR="000806A0" w:rsidRPr="00002F18">
        <w:rPr>
          <w:rFonts w:ascii="Times New Roman" w:hAnsi="Times New Roman"/>
          <w:sz w:val="24"/>
        </w:rPr>
        <w:t xml:space="preserve"> tag or code </w:t>
      </w:r>
      <w:r w:rsidR="000806A0" w:rsidRPr="00F46A53">
        <w:rPr>
          <w:rFonts w:ascii="Times New Roman" w:hAnsi="Times New Roman"/>
          <w:sz w:val="24"/>
        </w:rPr>
        <w:t>the</w:t>
      </w:r>
      <w:r w:rsidR="003A15C5" w:rsidRPr="00F46A53">
        <w:rPr>
          <w:rFonts w:ascii="Times New Roman" w:hAnsi="Times New Roman"/>
          <w:sz w:val="24"/>
        </w:rPr>
        <w:t xml:space="preserve"> virtual</w:t>
      </w:r>
      <w:r w:rsidR="000806A0" w:rsidRPr="00002F18">
        <w:rPr>
          <w:rFonts w:ascii="Times New Roman" w:hAnsi="Times New Roman"/>
          <w:sz w:val="24"/>
        </w:rPr>
        <w:t xml:space="preserve"> currency to a particular individual to</w:t>
      </w:r>
      <w:r w:rsidR="00150EDF" w:rsidRPr="00002F18">
        <w:rPr>
          <w:rFonts w:ascii="Times New Roman" w:hAnsi="Times New Roman"/>
          <w:sz w:val="24"/>
        </w:rPr>
        <w:t xml:space="preserve"> help</w:t>
      </w:r>
      <w:r w:rsidR="000806A0" w:rsidRPr="00002F18">
        <w:rPr>
          <w:rFonts w:ascii="Times New Roman" w:hAnsi="Times New Roman"/>
          <w:sz w:val="24"/>
        </w:rPr>
        <w:t xml:space="preserve"> protect from theft</w:t>
      </w:r>
      <w:r w:rsidRPr="00002F18">
        <w:rPr>
          <w:rFonts w:ascii="Times New Roman" w:hAnsi="Times New Roman"/>
          <w:sz w:val="24"/>
        </w:rPr>
        <w:t xml:space="preserve">. </w:t>
      </w:r>
      <w:r w:rsidR="003C3FC0">
        <w:rPr>
          <w:rFonts w:ascii="Times New Roman" w:hAnsi="Times New Roman"/>
          <w:sz w:val="24"/>
        </w:rPr>
        <w:t>But the transaction itself is recorded on a public “ledger” that does not reveal perso</w:t>
      </w:r>
      <w:bookmarkStart w:id="0" w:name="_GoBack"/>
      <w:bookmarkEnd w:id="0"/>
      <w:r w:rsidR="003C3FC0">
        <w:rPr>
          <w:rFonts w:ascii="Times New Roman" w:hAnsi="Times New Roman"/>
          <w:sz w:val="24"/>
        </w:rPr>
        <w:t xml:space="preserve">nal identifying information about </w:t>
      </w:r>
      <w:r w:rsidR="00C03461">
        <w:rPr>
          <w:rFonts w:ascii="Times New Roman" w:hAnsi="Times New Roman"/>
          <w:sz w:val="24"/>
        </w:rPr>
        <w:t>users</w:t>
      </w:r>
      <w:r w:rsidR="003C3FC0">
        <w:rPr>
          <w:rFonts w:ascii="Times New Roman" w:hAnsi="Times New Roman"/>
          <w:sz w:val="24"/>
        </w:rPr>
        <w:t>, such as name, social security number, or account number</w:t>
      </w:r>
      <w:r w:rsidR="0053012A" w:rsidRPr="00002F18">
        <w:rPr>
          <w:rFonts w:ascii="Times New Roman" w:hAnsi="Times New Roman"/>
          <w:sz w:val="24"/>
        </w:rPr>
        <w:t xml:space="preserve">, </w:t>
      </w:r>
      <w:r w:rsidR="003C3FC0">
        <w:rPr>
          <w:rFonts w:ascii="Times New Roman" w:hAnsi="Times New Roman"/>
          <w:sz w:val="24"/>
        </w:rPr>
        <w:t xml:space="preserve">so </w:t>
      </w:r>
      <w:r w:rsidR="0053012A" w:rsidRPr="00002F18">
        <w:rPr>
          <w:rFonts w:ascii="Times New Roman" w:hAnsi="Times New Roman"/>
          <w:sz w:val="24"/>
        </w:rPr>
        <w:t>consumer</w:t>
      </w:r>
      <w:r w:rsidR="00C03461">
        <w:rPr>
          <w:rFonts w:ascii="Times New Roman" w:hAnsi="Times New Roman"/>
          <w:sz w:val="24"/>
        </w:rPr>
        <w:t>s are</w:t>
      </w:r>
      <w:r w:rsidR="0053012A" w:rsidRPr="00002F18">
        <w:rPr>
          <w:rFonts w:ascii="Times New Roman" w:hAnsi="Times New Roman"/>
          <w:sz w:val="24"/>
        </w:rPr>
        <w:t xml:space="preserve"> able to guard against identity theft through simple anonymity</w:t>
      </w:r>
      <w:r w:rsidR="00150EDF" w:rsidRPr="00002F18">
        <w:rPr>
          <w:rFonts w:ascii="Times New Roman" w:hAnsi="Times New Roman"/>
          <w:sz w:val="24"/>
        </w:rPr>
        <w:t>.</w:t>
      </w:r>
      <w:r w:rsidR="00231F93" w:rsidRPr="00002F18">
        <w:rPr>
          <w:rFonts w:ascii="Times New Roman" w:hAnsi="Times New Roman"/>
          <w:sz w:val="24"/>
        </w:rPr>
        <w:t xml:space="preserve"> </w:t>
      </w:r>
      <w:r w:rsidR="0053012A" w:rsidRPr="00002F18">
        <w:rPr>
          <w:rFonts w:ascii="Times New Roman" w:hAnsi="Times New Roman"/>
          <w:sz w:val="24"/>
        </w:rPr>
        <w:t xml:space="preserve">This anonymity, it should be noted, does come at a cost: Bitcoins, for example, have been used for illicit transactions on black markets such as Silk Road, a deep web source that was used for illegal drug and other purchases before being brought down by federal authorities at the end of last year. </w:t>
      </w:r>
      <w:r w:rsidR="00AB02AC">
        <w:rPr>
          <w:rFonts w:ascii="Times New Roman" w:hAnsi="Times New Roman"/>
          <w:sz w:val="24"/>
        </w:rPr>
        <w:t xml:space="preserve">Another benefit is for </w:t>
      </w:r>
      <w:r w:rsidR="0044605C" w:rsidRPr="00002F18">
        <w:rPr>
          <w:rFonts w:ascii="Times New Roman" w:hAnsi="Times New Roman"/>
          <w:sz w:val="24"/>
        </w:rPr>
        <w:t>the possibility</w:t>
      </w:r>
      <w:r w:rsidR="00844397" w:rsidRPr="00002F18">
        <w:rPr>
          <w:rFonts w:ascii="Times New Roman" w:hAnsi="Times New Roman"/>
          <w:sz w:val="24"/>
        </w:rPr>
        <w:t xml:space="preserve"> to </w:t>
      </w:r>
      <w:r w:rsidR="000806A0" w:rsidRPr="00002F18">
        <w:rPr>
          <w:rFonts w:ascii="Times New Roman" w:hAnsi="Times New Roman"/>
          <w:sz w:val="24"/>
        </w:rPr>
        <w:t>“</w:t>
      </w:r>
      <w:r w:rsidR="00844397" w:rsidRPr="00002F18">
        <w:rPr>
          <w:rFonts w:ascii="Times New Roman" w:hAnsi="Times New Roman"/>
          <w:sz w:val="24"/>
        </w:rPr>
        <w:t>c</w:t>
      </w:r>
      <w:r w:rsidR="000806A0" w:rsidRPr="00002F18">
        <w:rPr>
          <w:rFonts w:ascii="Times New Roman" w:hAnsi="Times New Roman"/>
          <w:sz w:val="24"/>
        </w:rPr>
        <w:t>olor-cod</w:t>
      </w:r>
      <w:r w:rsidR="00844397" w:rsidRPr="00002F18">
        <w:rPr>
          <w:rFonts w:ascii="Times New Roman" w:hAnsi="Times New Roman"/>
          <w:sz w:val="24"/>
        </w:rPr>
        <w:t>e</w:t>
      </w:r>
      <w:r w:rsidR="000806A0" w:rsidRPr="00002F18">
        <w:rPr>
          <w:rFonts w:ascii="Times New Roman" w:hAnsi="Times New Roman"/>
          <w:sz w:val="24"/>
        </w:rPr>
        <w:t xml:space="preserve">” </w:t>
      </w:r>
      <w:r w:rsidR="000806A0" w:rsidRPr="00F46A53">
        <w:rPr>
          <w:rFonts w:ascii="Times New Roman" w:hAnsi="Times New Roman"/>
          <w:sz w:val="24"/>
        </w:rPr>
        <w:t>the</w:t>
      </w:r>
      <w:r w:rsidR="003A15C5" w:rsidRPr="00F46A53">
        <w:rPr>
          <w:rFonts w:ascii="Times New Roman" w:hAnsi="Times New Roman"/>
          <w:sz w:val="24"/>
        </w:rPr>
        <w:t xml:space="preserve"> virtual</w:t>
      </w:r>
      <w:r w:rsidR="000806A0" w:rsidRPr="00002F18">
        <w:rPr>
          <w:rFonts w:ascii="Times New Roman" w:hAnsi="Times New Roman"/>
          <w:sz w:val="24"/>
        </w:rPr>
        <w:t xml:space="preserve"> currency to allow only particular types of purchases, such as coding </w:t>
      </w:r>
      <w:r w:rsidR="0044605C" w:rsidRPr="00002F18">
        <w:rPr>
          <w:rFonts w:ascii="Times New Roman" w:hAnsi="Times New Roman"/>
          <w:sz w:val="24"/>
        </w:rPr>
        <w:t xml:space="preserve">a particular unit of virtual currency </w:t>
      </w:r>
      <w:r w:rsidR="000806A0" w:rsidRPr="00002F18">
        <w:rPr>
          <w:rFonts w:ascii="Times New Roman" w:hAnsi="Times New Roman"/>
          <w:sz w:val="24"/>
        </w:rPr>
        <w:t>to allow purchasing of</w:t>
      </w:r>
      <w:r w:rsidR="0044605C" w:rsidRPr="00002F18">
        <w:rPr>
          <w:rFonts w:ascii="Times New Roman" w:hAnsi="Times New Roman"/>
          <w:sz w:val="24"/>
        </w:rPr>
        <w:t xml:space="preserve"> only</w:t>
      </w:r>
      <w:r w:rsidR="000806A0" w:rsidRPr="00002F18">
        <w:rPr>
          <w:rFonts w:ascii="Times New Roman" w:hAnsi="Times New Roman"/>
          <w:sz w:val="24"/>
        </w:rPr>
        <w:t xml:space="preserve"> “food” or “clothes” </w:t>
      </w:r>
      <w:r w:rsidR="0044605C" w:rsidRPr="00002F18">
        <w:rPr>
          <w:rFonts w:ascii="Times New Roman" w:hAnsi="Times New Roman"/>
          <w:sz w:val="24"/>
        </w:rPr>
        <w:t xml:space="preserve">and not </w:t>
      </w:r>
      <w:r w:rsidR="000806A0" w:rsidRPr="00002F18">
        <w:rPr>
          <w:rFonts w:ascii="Times New Roman" w:hAnsi="Times New Roman"/>
          <w:sz w:val="24"/>
        </w:rPr>
        <w:t>other items such as “drugs” or “weapons</w:t>
      </w:r>
      <w:r w:rsidRPr="00002F18">
        <w:rPr>
          <w:rFonts w:ascii="Times New Roman" w:hAnsi="Times New Roman"/>
          <w:sz w:val="24"/>
        </w:rPr>
        <w:t>.</w:t>
      </w:r>
      <w:r w:rsidR="000806A0" w:rsidRPr="00002F18">
        <w:rPr>
          <w:rFonts w:ascii="Times New Roman" w:hAnsi="Times New Roman"/>
          <w:sz w:val="24"/>
        </w:rPr>
        <w:t>”</w:t>
      </w:r>
    </w:p>
    <w:p w:rsidR="00F05A9A" w:rsidRPr="00002F18" w:rsidRDefault="00F05A9A" w:rsidP="00002F18">
      <w:pPr>
        <w:ind w:left="0"/>
        <w:contextualSpacing/>
        <w:rPr>
          <w:rFonts w:ascii="Times New Roman" w:hAnsi="Times New Roman"/>
          <w:sz w:val="24"/>
        </w:rPr>
      </w:pPr>
    </w:p>
    <w:p w:rsidR="00F05A9A" w:rsidRPr="00002F18" w:rsidRDefault="00F05A9A" w:rsidP="00002F18">
      <w:pPr>
        <w:ind w:left="0"/>
        <w:contextualSpacing/>
        <w:rPr>
          <w:rFonts w:ascii="Times New Roman" w:hAnsi="Times New Roman"/>
          <w:sz w:val="24"/>
        </w:rPr>
      </w:pPr>
      <w:r w:rsidRPr="00002F18">
        <w:rPr>
          <w:rFonts w:ascii="Times New Roman" w:hAnsi="Times New Roman"/>
          <w:sz w:val="24"/>
        </w:rPr>
        <w:t>Virtual currencies</w:t>
      </w:r>
      <w:r w:rsidR="0044605C" w:rsidRPr="00002F18">
        <w:rPr>
          <w:rFonts w:ascii="Times New Roman" w:hAnsi="Times New Roman"/>
          <w:sz w:val="24"/>
        </w:rPr>
        <w:t xml:space="preserve"> have many potential benefits, but they</w:t>
      </w:r>
      <w:r w:rsidRPr="00002F18">
        <w:rPr>
          <w:rFonts w:ascii="Times New Roman" w:hAnsi="Times New Roman"/>
          <w:sz w:val="24"/>
        </w:rPr>
        <w:t xml:space="preserve"> also have </w:t>
      </w:r>
      <w:r w:rsidR="0044605C" w:rsidRPr="00002F18">
        <w:rPr>
          <w:rFonts w:ascii="Times New Roman" w:hAnsi="Times New Roman"/>
          <w:sz w:val="24"/>
        </w:rPr>
        <w:t xml:space="preserve">substantial </w:t>
      </w:r>
      <w:r w:rsidRPr="00002F18">
        <w:rPr>
          <w:rFonts w:ascii="Times New Roman" w:hAnsi="Times New Roman"/>
          <w:sz w:val="24"/>
        </w:rPr>
        <w:t xml:space="preserve">risks. As we saw from the failure of the Bitcoin exchange Mt. </w:t>
      </w:r>
      <w:proofErr w:type="spellStart"/>
      <w:r w:rsidRPr="00002F18">
        <w:rPr>
          <w:rFonts w:ascii="Times New Roman" w:hAnsi="Times New Roman"/>
          <w:sz w:val="24"/>
        </w:rPr>
        <w:t>Gox</w:t>
      </w:r>
      <w:proofErr w:type="spellEnd"/>
      <w:r w:rsidRPr="00002F18">
        <w:rPr>
          <w:rFonts w:ascii="Times New Roman" w:hAnsi="Times New Roman"/>
          <w:sz w:val="24"/>
        </w:rPr>
        <w:t xml:space="preserve">, these exchanges where consumers can trade for virtual currency </w:t>
      </w:r>
      <w:r w:rsidR="00141999" w:rsidRPr="00002F18">
        <w:rPr>
          <w:rFonts w:ascii="Times New Roman" w:hAnsi="Times New Roman"/>
          <w:sz w:val="24"/>
        </w:rPr>
        <w:t xml:space="preserve">are subject to hacking and </w:t>
      </w:r>
      <w:r w:rsidR="00E572A6" w:rsidRPr="00002F18">
        <w:rPr>
          <w:rFonts w:ascii="Times New Roman" w:hAnsi="Times New Roman"/>
          <w:sz w:val="24"/>
        </w:rPr>
        <w:t xml:space="preserve">spontaneous </w:t>
      </w:r>
      <w:r w:rsidR="00141999" w:rsidRPr="00002F18">
        <w:rPr>
          <w:rFonts w:ascii="Times New Roman" w:hAnsi="Times New Roman"/>
          <w:sz w:val="24"/>
        </w:rPr>
        <w:t>closure</w:t>
      </w:r>
      <w:r w:rsidR="00E572A6" w:rsidRPr="00002F18">
        <w:rPr>
          <w:rFonts w:ascii="Times New Roman" w:hAnsi="Times New Roman"/>
          <w:sz w:val="24"/>
        </w:rPr>
        <w:t xml:space="preserve"> without notice to consumers</w:t>
      </w:r>
      <w:r w:rsidR="00141999" w:rsidRPr="00002F18">
        <w:rPr>
          <w:rFonts w:ascii="Times New Roman" w:hAnsi="Times New Roman"/>
          <w:sz w:val="24"/>
        </w:rPr>
        <w:t>. If a consumer loses the private key or PIN</w:t>
      </w:r>
      <w:r w:rsidR="006960D3" w:rsidRPr="00002F18">
        <w:rPr>
          <w:rFonts w:ascii="Times New Roman" w:hAnsi="Times New Roman"/>
          <w:sz w:val="24"/>
        </w:rPr>
        <w:t xml:space="preserve"> to a virtual wallet</w:t>
      </w:r>
      <w:r w:rsidR="00141999" w:rsidRPr="00002F18">
        <w:rPr>
          <w:rFonts w:ascii="Times New Roman" w:hAnsi="Times New Roman"/>
          <w:sz w:val="24"/>
        </w:rPr>
        <w:t xml:space="preserve">, the virtual currency locked </w:t>
      </w:r>
      <w:r w:rsidR="006960D3" w:rsidRPr="00002F18">
        <w:rPr>
          <w:rFonts w:ascii="Times New Roman" w:hAnsi="Times New Roman"/>
          <w:sz w:val="24"/>
        </w:rPr>
        <w:t>inside</w:t>
      </w:r>
      <w:r w:rsidR="00141999" w:rsidRPr="00002F18">
        <w:rPr>
          <w:rFonts w:ascii="Times New Roman" w:hAnsi="Times New Roman"/>
          <w:sz w:val="24"/>
        </w:rPr>
        <w:t xml:space="preserve"> </w:t>
      </w:r>
      <w:r w:rsidR="00E572A6" w:rsidRPr="00002F18">
        <w:rPr>
          <w:rFonts w:ascii="Times New Roman" w:hAnsi="Times New Roman"/>
          <w:sz w:val="24"/>
        </w:rPr>
        <w:t xml:space="preserve">the </w:t>
      </w:r>
      <w:r w:rsidR="00141999" w:rsidRPr="00002F18">
        <w:rPr>
          <w:rFonts w:ascii="Times New Roman" w:hAnsi="Times New Roman"/>
          <w:sz w:val="24"/>
        </w:rPr>
        <w:t>wallet is irretrievable.</w:t>
      </w:r>
      <w:r w:rsidR="00AB02AC">
        <w:rPr>
          <w:rFonts w:ascii="Times New Roman" w:hAnsi="Times New Roman"/>
          <w:sz w:val="24"/>
        </w:rPr>
        <w:t xml:space="preserve"> </w:t>
      </w:r>
      <w:r w:rsidR="00B56950" w:rsidRPr="00002F18">
        <w:rPr>
          <w:rFonts w:ascii="Times New Roman" w:hAnsi="Times New Roman"/>
          <w:sz w:val="24"/>
        </w:rPr>
        <w:t xml:space="preserve">Because virtual currencies would be stored on a hard drive or a </w:t>
      </w:r>
      <w:r w:rsidR="006960D3" w:rsidRPr="00002F18">
        <w:rPr>
          <w:rFonts w:ascii="Times New Roman" w:hAnsi="Times New Roman"/>
          <w:sz w:val="24"/>
        </w:rPr>
        <w:t>smart</w:t>
      </w:r>
      <w:r w:rsidR="00B56950" w:rsidRPr="00002F18">
        <w:rPr>
          <w:rFonts w:ascii="Times New Roman" w:hAnsi="Times New Roman"/>
          <w:sz w:val="24"/>
        </w:rPr>
        <w:t xml:space="preserve">phone, </w:t>
      </w:r>
      <w:r w:rsidR="00B56950" w:rsidRPr="00F46A53">
        <w:rPr>
          <w:rFonts w:ascii="Times New Roman" w:hAnsi="Times New Roman"/>
          <w:sz w:val="24"/>
        </w:rPr>
        <w:t>the</w:t>
      </w:r>
      <w:r w:rsidR="003A15C5" w:rsidRPr="00F46A53">
        <w:rPr>
          <w:rFonts w:ascii="Times New Roman" w:hAnsi="Times New Roman"/>
          <w:sz w:val="24"/>
        </w:rPr>
        <w:t xml:space="preserve"> virtual</w:t>
      </w:r>
      <w:r w:rsidR="00B56950" w:rsidRPr="00F46A53">
        <w:rPr>
          <w:rFonts w:ascii="Times New Roman" w:hAnsi="Times New Roman"/>
          <w:sz w:val="24"/>
        </w:rPr>
        <w:t xml:space="preserve"> currency would be equally irretrievable if the hard drive crashed or the smartphone stopped working</w:t>
      </w:r>
      <w:r w:rsidR="00B56950" w:rsidRPr="00002F18">
        <w:rPr>
          <w:rFonts w:ascii="Times New Roman" w:hAnsi="Times New Roman"/>
          <w:sz w:val="24"/>
        </w:rPr>
        <w:t>.</w:t>
      </w:r>
      <w:r w:rsidR="00141999" w:rsidRPr="00002F18">
        <w:rPr>
          <w:rFonts w:ascii="Times New Roman" w:hAnsi="Times New Roman"/>
          <w:sz w:val="24"/>
        </w:rPr>
        <w:t xml:space="preserve"> Virtual currencies are not insured by the Federal Deposit Insurance Corporation or other similar entity. Unlike credit cards, there is no way to reverse or cancel a purchase </w:t>
      </w:r>
      <w:r w:rsidR="00A65114" w:rsidRPr="00002F18">
        <w:rPr>
          <w:rFonts w:ascii="Times New Roman" w:hAnsi="Times New Roman"/>
          <w:sz w:val="24"/>
        </w:rPr>
        <w:t xml:space="preserve">or dispute a transaction </w:t>
      </w:r>
      <w:r w:rsidR="00141999" w:rsidRPr="00002F18">
        <w:rPr>
          <w:rFonts w:ascii="Times New Roman" w:hAnsi="Times New Roman"/>
          <w:sz w:val="24"/>
        </w:rPr>
        <w:t>after</w:t>
      </w:r>
      <w:r w:rsidR="0044605C" w:rsidRPr="00002F18">
        <w:rPr>
          <w:rFonts w:ascii="Times New Roman" w:hAnsi="Times New Roman"/>
          <w:sz w:val="24"/>
        </w:rPr>
        <w:t xml:space="preserve"> the transaction goes through. And i</w:t>
      </w:r>
      <w:r w:rsidR="00141999" w:rsidRPr="00002F18">
        <w:rPr>
          <w:rFonts w:ascii="Times New Roman" w:hAnsi="Times New Roman"/>
          <w:sz w:val="24"/>
        </w:rPr>
        <w:t>f something goes wrong with a transaction or other process, there is no clear authority to which consumers can complain and find some resolution.</w:t>
      </w:r>
    </w:p>
    <w:p w:rsidR="00EF293A" w:rsidRPr="00002F18" w:rsidRDefault="00EF293A" w:rsidP="00002F18">
      <w:pPr>
        <w:ind w:left="0"/>
        <w:contextualSpacing/>
        <w:rPr>
          <w:rFonts w:ascii="Times New Roman" w:hAnsi="Times New Roman"/>
          <w:sz w:val="24"/>
        </w:rPr>
      </w:pPr>
    </w:p>
    <w:p w:rsidR="0099167C" w:rsidRDefault="00150EDF" w:rsidP="0099167C">
      <w:pPr>
        <w:ind w:left="0"/>
        <w:contextualSpacing/>
        <w:rPr>
          <w:rFonts w:ascii="Times New Roman" w:hAnsi="Times New Roman"/>
          <w:sz w:val="24"/>
        </w:rPr>
      </w:pPr>
      <w:r w:rsidRPr="00002F18">
        <w:rPr>
          <w:rFonts w:ascii="Times New Roman" w:hAnsi="Times New Roman"/>
          <w:sz w:val="24"/>
        </w:rPr>
        <w:t>Another</w:t>
      </w:r>
      <w:r w:rsidR="00141999" w:rsidRPr="00002F18">
        <w:rPr>
          <w:rFonts w:ascii="Times New Roman" w:hAnsi="Times New Roman"/>
          <w:sz w:val="24"/>
        </w:rPr>
        <w:t xml:space="preserve"> major risk of virtual currencies is that they</w:t>
      </w:r>
      <w:r w:rsidR="008D698B" w:rsidRPr="00002F18">
        <w:rPr>
          <w:rFonts w:ascii="Times New Roman" w:hAnsi="Times New Roman"/>
          <w:sz w:val="24"/>
        </w:rPr>
        <w:t xml:space="preserve"> have a volatile value. </w:t>
      </w:r>
      <w:r w:rsidR="001362B0" w:rsidRPr="00002F18">
        <w:rPr>
          <w:rFonts w:ascii="Times New Roman" w:hAnsi="Times New Roman"/>
          <w:sz w:val="24"/>
        </w:rPr>
        <w:t xml:space="preserve">Bitcoins, for example, have minute-to-minute and even second-to-second fluctuations in value versus a unit of traditional currency such as the US Dollar. </w:t>
      </w:r>
      <w:r w:rsidR="00111728" w:rsidRPr="00DB1296">
        <w:rPr>
          <w:rFonts w:ascii="Times New Roman" w:hAnsi="Times New Roman"/>
          <w:sz w:val="24"/>
        </w:rPr>
        <w:t>A few months ago, the Bitcoin was worth $1200, a month ago it was $600, and on May 1 it was approximately $</w:t>
      </w:r>
      <w:r w:rsidR="00111728" w:rsidRPr="00900DD5">
        <w:rPr>
          <w:rFonts w:ascii="Times New Roman" w:hAnsi="Times New Roman"/>
          <w:sz w:val="24"/>
        </w:rPr>
        <w:t>455.</w:t>
      </w:r>
      <w:r w:rsidR="00111728">
        <w:rPr>
          <w:rFonts w:ascii="Times New Roman" w:hAnsi="Times New Roman"/>
          <w:sz w:val="24"/>
        </w:rPr>
        <w:t xml:space="preserve"> </w:t>
      </w:r>
      <w:r w:rsidR="00EF293A" w:rsidRPr="00002F18">
        <w:rPr>
          <w:rFonts w:ascii="Times New Roman" w:hAnsi="Times New Roman"/>
          <w:sz w:val="24"/>
        </w:rPr>
        <w:t xml:space="preserve">Volatility </w:t>
      </w:r>
      <w:r w:rsidR="00E572A6" w:rsidRPr="00002F18">
        <w:rPr>
          <w:rFonts w:ascii="Times New Roman" w:hAnsi="Times New Roman"/>
          <w:sz w:val="24"/>
        </w:rPr>
        <w:t xml:space="preserve">of virtual currencies </w:t>
      </w:r>
      <w:r w:rsidR="00EF293A" w:rsidRPr="00002F18">
        <w:rPr>
          <w:rFonts w:ascii="Times New Roman" w:hAnsi="Times New Roman"/>
          <w:sz w:val="24"/>
        </w:rPr>
        <w:t>can</w:t>
      </w:r>
      <w:r w:rsidR="00FD7375" w:rsidRPr="00002F18">
        <w:rPr>
          <w:rFonts w:ascii="Times New Roman" w:hAnsi="Times New Roman"/>
          <w:sz w:val="24"/>
        </w:rPr>
        <w:t xml:space="preserve"> decrease over time and with increased adoption</w:t>
      </w:r>
      <w:r w:rsidR="00C418EE" w:rsidRPr="00002F18">
        <w:rPr>
          <w:rFonts w:ascii="Times New Roman" w:hAnsi="Times New Roman"/>
          <w:sz w:val="24"/>
        </w:rPr>
        <w:t xml:space="preserve"> and acceptance of the system</w:t>
      </w:r>
      <w:r w:rsidR="00E572A6" w:rsidRPr="00002F18">
        <w:rPr>
          <w:rFonts w:ascii="Times New Roman" w:hAnsi="Times New Roman"/>
          <w:sz w:val="24"/>
        </w:rPr>
        <w:t>s</w:t>
      </w:r>
      <w:r w:rsidR="00EF293A" w:rsidRPr="00002F18">
        <w:rPr>
          <w:rFonts w:ascii="Times New Roman" w:hAnsi="Times New Roman"/>
          <w:sz w:val="24"/>
        </w:rPr>
        <w:t>. B</w:t>
      </w:r>
      <w:r w:rsidR="00FD7375" w:rsidRPr="00002F18">
        <w:rPr>
          <w:rFonts w:ascii="Times New Roman" w:hAnsi="Times New Roman"/>
          <w:sz w:val="24"/>
        </w:rPr>
        <w:t xml:space="preserve">ut before the average consumer will use these virtual currencies, </w:t>
      </w:r>
      <w:r w:rsidR="00EF293A" w:rsidRPr="00002F18">
        <w:rPr>
          <w:rFonts w:ascii="Times New Roman" w:hAnsi="Times New Roman"/>
          <w:sz w:val="24"/>
        </w:rPr>
        <w:t xml:space="preserve">consumers must be able to trust the value of </w:t>
      </w:r>
      <w:r w:rsidR="00EF293A" w:rsidRPr="00F46A53">
        <w:rPr>
          <w:rFonts w:ascii="Times New Roman" w:hAnsi="Times New Roman"/>
          <w:sz w:val="24"/>
        </w:rPr>
        <w:t>the</w:t>
      </w:r>
      <w:r w:rsidR="003A15C5" w:rsidRPr="00F46A53">
        <w:rPr>
          <w:rFonts w:ascii="Times New Roman" w:hAnsi="Times New Roman"/>
          <w:sz w:val="24"/>
        </w:rPr>
        <w:t xml:space="preserve"> virtual</w:t>
      </w:r>
      <w:r w:rsidR="00EF293A" w:rsidRPr="00002F18">
        <w:rPr>
          <w:rFonts w:ascii="Times New Roman" w:hAnsi="Times New Roman"/>
          <w:sz w:val="24"/>
        </w:rPr>
        <w:t xml:space="preserve"> currency and have an understanding </w:t>
      </w:r>
      <w:r w:rsidR="00FD7375" w:rsidRPr="00002F18">
        <w:rPr>
          <w:rFonts w:ascii="Times New Roman" w:hAnsi="Times New Roman"/>
          <w:sz w:val="24"/>
        </w:rPr>
        <w:t xml:space="preserve">of the </w:t>
      </w:r>
      <w:r w:rsidR="00EF293A" w:rsidRPr="00002F18">
        <w:rPr>
          <w:rFonts w:ascii="Times New Roman" w:hAnsi="Times New Roman"/>
          <w:sz w:val="24"/>
        </w:rPr>
        <w:t>payment system</w:t>
      </w:r>
      <w:r w:rsidR="00E572A6" w:rsidRPr="00002F18">
        <w:rPr>
          <w:rFonts w:ascii="Times New Roman" w:hAnsi="Times New Roman"/>
          <w:sz w:val="24"/>
        </w:rPr>
        <w:t>s</w:t>
      </w:r>
      <w:r w:rsidR="00EF293A" w:rsidRPr="00002F18">
        <w:rPr>
          <w:rFonts w:ascii="Times New Roman" w:hAnsi="Times New Roman"/>
          <w:sz w:val="24"/>
        </w:rPr>
        <w:t xml:space="preserve"> or procedures</w:t>
      </w:r>
      <w:r w:rsidR="00FD7375" w:rsidRPr="00002F18">
        <w:rPr>
          <w:rFonts w:ascii="Times New Roman" w:hAnsi="Times New Roman"/>
          <w:sz w:val="24"/>
        </w:rPr>
        <w:t>.</w:t>
      </w:r>
      <w:r w:rsidR="008B566B" w:rsidRPr="00002F18">
        <w:rPr>
          <w:rFonts w:ascii="Times New Roman" w:hAnsi="Times New Roman"/>
          <w:sz w:val="24"/>
        </w:rPr>
        <w:t xml:space="preserve"> </w:t>
      </w:r>
    </w:p>
    <w:p w:rsidR="00760FC7" w:rsidRDefault="00760FC7" w:rsidP="00002F18">
      <w:pPr>
        <w:ind w:left="0"/>
        <w:contextualSpacing/>
        <w:rPr>
          <w:rFonts w:ascii="Times New Roman" w:hAnsi="Times New Roman"/>
          <w:sz w:val="24"/>
        </w:rPr>
      </w:pPr>
    </w:p>
    <w:p w:rsidR="00F46A53" w:rsidRDefault="00F05A9A" w:rsidP="00002F18">
      <w:pPr>
        <w:ind w:left="0"/>
        <w:contextualSpacing/>
        <w:rPr>
          <w:rFonts w:ascii="Times New Roman" w:hAnsi="Times New Roman"/>
          <w:sz w:val="24"/>
        </w:rPr>
      </w:pPr>
      <w:r w:rsidRPr="00002F18">
        <w:rPr>
          <w:rFonts w:ascii="Times New Roman" w:hAnsi="Times New Roman"/>
          <w:sz w:val="24"/>
        </w:rPr>
        <w:t xml:space="preserve">Virtual currencies that are decentralized, such as Bitcoin, are different from the common monetary and payment systems. One major feature of this decentralization is that no one “owns” the Bitcoin system—it essentially has a peer-to-peer structure where computers around the world work in tandem to process Bitcoin transactions. This type of payment system is really a new frontier and the workings </w:t>
      </w:r>
    </w:p>
    <w:p w:rsidR="00F46A53" w:rsidRDefault="00F46A53" w:rsidP="00F46A53">
      <w:pPr>
        <w:ind w:left="0"/>
        <w:contextualSpacing/>
        <w:rPr>
          <w:rFonts w:ascii="Times New Roman" w:hAnsi="Times New Roman"/>
          <w:sz w:val="24"/>
        </w:rPr>
      </w:pPr>
      <w:r>
        <w:rPr>
          <w:rFonts w:ascii="Times New Roman" w:hAnsi="Times New Roman"/>
          <w:sz w:val="24"/>
        </w:rPr>
        <w:lastRenderedPageBreak/>
        <w:t>Commissioner Cotney</w:t>
      </w:r>
    </w:p>
    <w:p w:rsidR="00F46A53" w:rsidRDefault="00F46A53" w:rsidP="00F46A53">
      <w:pPr>
        <w:ind w:left="0"/>
        <w:contextualSpacing/>
        <w:rPr>
          <w:rFonts w:ascii="Times New Roman" w:hAnsi="Times New Roman"/>
          <w:sz w:val="24"/>
        </w:rPr>
      </w:pPr>
      <w:r>
        <w:rPr>
          <w:rFonts w:ascii="Times New Roman" w:hAnsi="Times New Roman"/>
          <w:sz w:val="24"/>
        </w:rPr>
        <w:t>May 16, 2014</w:t>
      </w:r>
    </w:p>
    <w:p w:rsidR="00F46A53" w:rsidRDefault="00F46A53" w:rsidP="00F46A53">
      <w:pPr>
        <w:ind w:left="0"/>
        <w:contextualSpacing/>
        <w:rPr>
          <w:rFonts w:ascii="Times New Roman" w:hAnsi="Times New Roman"/>
          <w:sz w:val="24"/>
        </w:rPr>
      </w:pPr>
      <w:r>
        <w:rPr>
          <w:rFonts w:ascii="Times New Roman" w:hAnsi="Times New Roman"/>
          <w:sz w:val="24"/>
        </w:rPr>
        <w:t>Page 3</w:t>
      </w:r>
    </w:p>
    <w:p w:rsidR="00F46A53" w:rsidRDefault="00F46A53" w:rsidP="00002F18">
      <w:pPr>
        <w:ind w:left="0"/>
        <w:contextualSpacing/>
        <w:rPr>
          <w:rFonts w:ascii="Times New Roman" w:hAnsi="Times New Roman"/>
          <w:sz w:val="24"/>
        </w:rPr>
      </w:pPr>
    </w:p>
    <w:p w:rsidR="00F46A53" w:rsidRDefault="00F46A53" w:rsidP="00002F18">
      <w:pPr>
        <w:ind w:left="0"/>
        <w:contextualSpacing/>
        <w:rPr>
          <w:rFonts w:ascii="Times New Roman" w:hAnsi="Times New Roman"/>
          <w:sz w:val="24"/>
        </w:rPr>
      </w:pPr>
    </w:p>
    <w:p w:rsidR="00F05A9A" w:rsidRPr="00002F18" w:rsidRDefault="00F05A9A" w:rsidP="00002F18">
      <w:pPr>
        <w:ind w:left="0"/>
        <w:contextualSpacing/>
        <w:rPr>
          <w:rFonts w:ascii="Times New Roman" w:hAnsi="Times New Roman"/>
          <w:sz w:val="24"/>
        </w:rPr>
      </w:pPr>
      <w:proofErr w:type="gramStart"/>
      <w:r w:rsidRPr="00002F18">
        <w:rPr>
          <w:rFonts w:ascii="Times New Roman" w:hAnsi="Times New Roman"/>
          <w:sz w:val="24"/>
        </w:rPr>
        <w:t>of</w:t>
      </w:r>
      <w:proofErr w:type="gramEnd"/>
      <w:r w:rsidRPr="00002F18">
        <w:rPr>
          <w:rFonts w:ascii="Times New Roman" w:hAnsi="Times New Roman"/>
          <w:sz w:val="24"/>
        </w:rPr>
        <w:t xml:space="preserve"> this system are being developed from scratch. Consumers, as users of Bitcoin or other virtual currencies, do not yet have enforceable rules of the road for transactions and processes that would provide users with a clear idea of their rights and obligations pertaining to owning a Bitcoin and what to do if something goes wrong.</w:t>
      </w:r>
    </w:p>
    <w:p w:rsidR="00F05A9A" w:rsidRPr="00002F18" w:rsidRDefault="00F05A9A" w:rsidP="00002F18">
      <w:pPr>
        <w:ind w:left="0"/>
        <w:contextualSpacing/>
        <w:rPr>
          <w:rFonts w:ascii="Times New Roman" w:hAnsi="Times New Roman"/>
          <w:sz w:val="24"/>
        </w:rPr>
      </w:pPr>
    </w:p>
    <w:p w:rsidR="00B72874" w:rsidRDefault="000F35BA" w:rsidP="00002F18">
      <w:pPr>
        <w:ind w:left="0"/>
        <w:contextualSpacing/>
        <w:rPr>
          <w:rFonts w:ascii="Times New Roman" w:hAnsi="Times New Roman"/>
          <w:sz w:val="24"/>
        </w:rPr>
      </w:pPr>
      <w:r w:rsidRPr="00002F18">
        <w:rPr>
          <w:rFonts w:ascii="Times New Roman" w:hAnsi="Times New Roman"/>
          <w:sz w:val="24"/>
        </w:rPr>
        <w:t xml:space="preserve">The </w:t>
      </w:r>
      <w:r w:rsidR="00ED49A8" w:rsidRPr="00002F18">
        <w:rPr>
          <w:rFonts w:ascii="Times New Roman" w:hAnsi="Times New Roman"/>
          <w:sz w:val="24"/>
        </w:rPr>
        <w:t>key is</w:t>
      </w:r>
      <w:r w:rsidR="009B19F9" w:rsidRPr="00002F18">
        <w:rPr>
          <w:rFonts w:ascii="Times New Roman" w:hAnsi="Times New Roman"/>
          <w:sz w:val="24"/>
        </w:rPr>
        <w:t xml:space="preserve"> disclosure and transparency. </w:t>
      </w:r>
      <w:r w:rsidRPr="00002F18">
        <w:rPr>
          <w:rFonts w:ascii="Times New Roman" w:hAnsi="Times New Roman"/>
          <w:sz w:val="24"/>
        </w:rPr>
        <w:t>Disclosure and transparency are bedrocks of American consumerism and consumers cannot make optimum decisions in a market without essential disclosures and a basic understanding about the product that some fundamental transparency would provide.</w:t>
      </w:r>
      <w:r w:rsidR="00AB02AC">
        <w:rPr>
          <w:rFonts w:ascii="Times New Roman" w:hAnsi="Times New Roman"/>
          <w:sz w:val="24"/>
        </w:rPr>
        <w:t xml:space="preserve"> </w:t>
      </w:r>
      <w:r w:rsidR="00B72874" w:rsidRPr="00002F18">
        <w:rPr>
          <w:rFonts w:ascii="Times New Roman" w:hAnsi="Times New Roman"/>
          <w:sz w:val="24"/>
        </w:rPr>
        <w:t>Here ar</w:t>
      </w:r>
      <w:r w:rsidR="00687968">
        <w:rPr>
          <w:rFonts w:ascii="Times New Roman" w:hAnsi="Times New Roman"/>
          <w:sz w:val="24"/>
        </w:rPr>
        <w:t>e some fundamental issues that the</w:t>
      </w:r>
      <w:r w:rsidR="00B72874" w:rsidRPr="00002F18">
        <w:rPr>
          <w:rFonts w:ascii="Times New Roman" w:hAnsi="Times New Roman"/>
          <w:sz w:val="24"/>
        </w:rPr>
        <w:t xml:space="preserve"> Task Force may want to consider:</w:t>
      </w:r>
    </w:p>
    <w:p w:rsidR="003F7EA5" w:rsidRPr="00002F18" w:rsidRDefault="003F7EA5" w:rsidP="00002F18">
      <w:pPr>
        <w:ind w:left="0"/>
        <w:contextualSpacing/>
        <w:rPr>
          <w:rFonts w:ascii="Times New Roman" w:hAnsi="Times New Roman"/>
          <w:sz w:val="24"/>
        </w:rPr>
      </w:pPr>
    </w:p>
    <w:p w:rsidR="00B72874" w:rsidRPr="00002F18" w:rsidRDefault="00B72874" w:rsidP="00002F18">
      <w:pPr>
        <w:numPr>
          <w:ilvl w:val="0"/>
          <w:numId w:val="32"/>
        </w:numPr>
        <w:contextualSpacing/>
        <w:rPr>
          <w:rFonts w:ascii="Times New Roman" w:hAnsi="Times New Roman"/>
          <w:sz w:val="24"/>
        </w:rPr>
      </w:pPr>
      <w:r w:rsidRPr="00002F18">
        <w:rPr>
          <w:rFonts w:ascii="Times New Roman" w:hAnsi="Times New Roman"/>
          <w:sz w:val="24"/>
        </w:rPr>
        <w:t xml:space="preserve"> What disclosures should be provided about Bitcoin </w:t>
      </w:r>
      <w:r w:rsidR="00687968">
        <w:rPr>
          <w:rFonts w:ascii="Times New Roman" w:hAnsi="Times New Roman"/>
          <w:sz w:val="24"/>
        </w:rPr>
        <w:t>and</w:t>
      </w:r>
      <w:r w:rsidRPr="00002F18">
        <w:rPr>
          <w:rFonts w:ascii="Times New Roman" w:hAnsi="Times New Roman"/>
          <w:sz w:val="24"/>
        </w:rPr>
        <w:t xml:space="preserve"> other virtual currencies?</w:t>
      </w:r>
    </w:p>
    <w:p w:rsidR="0096253B" w:rsidRPr="00002F18" w:rsidRDefault="00B72874" w:rsidP="00002F18">
      <w:pPr>
        <w:numPr>
          <w:ilvl w:val="0"/>
          <w:numId w:val="32"/>
        </w:numPr>
        <w:contextualSpacing/>
        <w:rPr>
          <w:rFonts w:ascii="Times New Roman" w:hAnsi="Times New Roman"/>
          <w:sz w:val="24"/>
        </w:rPr>
      </w:pPr>
      <w:r w:rsidRPr="00002F18">
        <w:rPr>
          <w:rFonts w:ascii="Times New Roman" w:hAnsi="Times New Roman"/>
          <w:sz w:val="24"/>
        </w:rPr>
        <w:t>Who should have the responsibility to provide these disc</w:t>
      </w:r>
      <w:r w:rsidR="001A69D4" w:rsidRPr="00002F18">
        <w:rPr>
          <w:rFonts w:ascii="Times New Roman" w:hAnsi="Times New Roman"/>
          <w:sz w:val="24"/>
        </w:rPr>
        <w:t>l</w:t>
      </w:r>
      <w:r w:rsidRPr="00002F18">
        <w:rPr>
          <w:rFonts w:ascii="Times New Roman" w:hAnsi="Times New Roman"/>
          <w:sz w:val="24"/>
        </w:rPr>
        <w:t xml:space="preserve">osures?  </w:t>
      </w:r>
      <w:r w:rsidR="009B19F9" w:rsidRPr="00002F18">
        <w:rPr>
          <w:rFonts w:ascii="Times New Roman" w:hAnsi="Times New Roman"/>
          <w:sz w:val="24"/>
        </w:rPr>
        <w:tab/>
      </w:r>
    </w:p>
    <w:p w:rsidR="00B72874" w:rsidRPr="00002F18" w:rsidRDefault="00B72874" w:rsidP="00002F18">
      <w:pPr>
        <w:ind w:left="0"/>
        <w:contextualSpacing/>
        <w:rPr>
          <w:rFonts w:ascii="Times New Roman" w:hAnsi="Times New Roman"/>
          <w:sz w:val="24"/>
        </w:rPr>
      </w:pPr>
    </w:p>
    <w:p w:rsidR="00C9630C" w:rsidRPr="00111728" w:rsidRDefault="001A69D4" w:rsidP="00002F18">
      <w:pPr>
        <w:ind w:left="0"/>
        <w:contextualSpacing/>
        <w:rPr>
          <w:rFonts w:ascii="Times New Roman" w:hAnsi="Times New Roman"/>
          <w:sz w:val="24"/>
          <w:u w:val="single"/>
        </w:rPr>
      </w:pPr>
      <w:r w:rsidRPr="00111728">
        <w:rPr>
          <w:rFonts w:ascii="Times New Roman" w:hAnsi="Times New Roman"/>
          <w:sz w:val="24"/>
          <w:u w:val="single"/>
        </w:rPr>
        <w:t>What types of disclosures sho</w:t>
      </w:r>
      <w:r w:rsidR="00BB6FBF" w:rsidRPr="00111728">
        <w:rPr>
          <w:rFonts w:ascii="Times New Roman" w:hAnsi="Times New Roman"/>
          <w:sz w:val="24"/>
          <w:u w:val="single"/>
        </w:rPr>
        <w:t>u</w:t>
      </w:r>
      <w:r w:rsidRPr="00111728">
        <w:rPr>
          <w:rFonts w:ascii="Times New Roman" w:hAnsi="Times New Roman"/>
          <w:sz w:val="24"/>
          <w:u w:val="single"/>
        </w:rPr>
        <w:t>ld be provided to consumers about Bitcoin</w:t>
      </w:r>
      <w:r w:rsidR="00111728">
        <w:rPr>
          <w:rFonts w:ascii="Times New Roman" w:hAnsi="Times New Roman"/>
          <w:sz w:val="24"/>
          <w:u w:val="single"/>
        </w:rPr>
        <w:t xml:space="preserve"> and other virtual currencies?</w:t>
      </w:r>
    </w:p>
    <w:p w:rsidR="00E322D6" w:rsidRDefault="00E322D6" w:rsidP="00002F18">
      <w:pPr>
        <w:ind w:left="0"/>
        <w:contextualSpacing/>
        <w:rPr>
          <w:rFonts w:ascii="Times New Roman" w:hAnsi="Times New Roman"/>
          <w:sz w:val="24"/>
        </w:rPr>
      </w:pPr>
    </w:p>
    <w:p w:rsidR="00C9630C" w:rsidRDefault="001A69D4" w:rsidP="00002F18">
      <w:pPr>
        <w:ind w:left="0"/>
        <w:contextualSpacing/>
        <w:rPr>
          <w:rFonts w:ascii="Times New Roman" w:hAnsi="Times New Roman"/>
          <w:sz w:val="24"/>
        </w:rPr>
      </w:pPr>
      <w:r w:rsidRPr="00002F18">
        <w:rPr>
          <w:rFonts w:ascii="Times New Roman" w:hAnsi="Times New Roman"/>
          <w:sz w:val="24"/>
        </w:rPr>
        <w:t xml:space="preserve">There are a number of disclosures that could be provided to consumers. </w:t>
      </w:r>
      <w:r w:rsidR="00687968" w:rsidRPr="00002F18">
        <w:rPr>
          <w:rFonts w:ascii="Times New Roman" w:hAnsi="Times New Roman"/>
          <w:sz w:val="24"/>
        </w:rPr>
        <w:t>Answers to the</w:t>
      </w:r>
      <w:r w:rsidR="00687968">
        <w:rPr>
          <w:rFonts w:ascii="Times New Roman" w:hAnsi="Times New Roman"/>
          <w:sz w:val="24"/>
        </w:rPr>
        <w:t xml:space="preserve"> following</w:t>
      </w:r>
      <w:r w:rsidR="00687968" w:rsidRPr="00002F18">
        <w:rPr>
          <w:rFonts w:ascii="Times New Roman" w:hAnsi="Times New Roman"/>
          <w:sz w:val="24"/>
        </w:rPr>
        <w:t xml:space="preserve"> questions represent the basic types of disclosures that should be considered with respect to virtual currencies.</w:t>
      </w:r>
    </w:p>
    <w:p w:rsidR="00E322D6" w:rsidRPr="00002F18" w:rsidRDefault="00E322D6" w:rsidP="00002F18">
      <w:pPr>
        <w:ind w:left="0"/>
        <w:contextualSpacing/>
        <w:rPr>
          <w:rFonts w:ascii="Times New Roman" w:hAnsi="Times New Roman"/>
          <w:sz w:val="24"/>
        </w:rPr>
      </w:pPr>
    </w:p>
    <w:p w:rsidR="00C9630C" w:rsidRPr="00002F18" w:rsidRDefault="00C9630C" w:rsidP="00002F18">
      <w:pPr>
        <w:numPr>
          <w:ilvl w:val="0"/>
          <w:numId w:val="34"/>
        </w:numPr>
        <w:contextualSpacing/>
        <w:rPr>
          <w:rFonts w:ascii="Times New Roman" w:hAnsi="Times New Roman"/>
          <w:b/>
          <w:sz w:val="24"/>
        </w:rPr>
      </w:pPr>
      <w:r w:rsidRPr="00002F18">
        <w:rPr>
          <w:rFonts w:ascii="Times New Roman" w:hAnsi="Times New Roman"/>
          <w:sz w:val="24"/>
        </w:rPr>
        <w:t xml:space="preserve">Where do </w:t>
      </w:r>
      <w:r w:rsidR="00111728">
        <w:rPr>
          <w:rFonts w:ascii="Times New Roman" w:hAnsi="Times New Roman"/>
          <w:sz w:val="24"/>
        </w:rPr>
        <w:t>B</w:t>
      </w:r>
      <w:r w:rsidRPr="00002F18">
        <w:rPr>
          <w:rFonts w:ascii="Times New Roman" w:hAnsi="Times New Roman"/>
          <w:sz w:val="24"/>
        </w:rPr>
        <w:t>itcoins come from?</w:t>
      </w:r>
    </w:p>
    <w:p w:rsidR="00C9630C" w:rsidRPr="00002F18" w:rsidRDefault="00C9630C" w:rsidP="00002F18">
      <w:pPr>
        <w:numPr>
          <w:ilvl w:val="0"/>
          <w:numId w:val="34"/>
        </w:numPr>
        <w:contextualSpacing/>
        <w:rPr>
          <w:rFonts w:ascii="Times New Roman" w:hAnsi="Times New Roman"/>
          <w:b/>
          <w:sz w:val="24"/>
        </w:rPr>
      </w:pPr>
      <w:r w:rsidRPr="00002F18">
        <w:rPr>
          <w:rFonts w:ascii="Times New Roman" w:hAnsi="Times New Roman"/>
          <w:sz w:val="24"/>
        </w:rPr>
        <w:t>How are they created?</w:t>
      </w:r>
    </w:p>
    <w:p w:rsidR="00C9630C" w:rsidRPr="00002F18" w:rsidRDefault="001A69D4" w:rsidP="00002F18">
      <w:pPr>
        <w:numPr>
          <w:ilvl w:val="0"/>
          <w:numId w:val="34"/>
        </w:numPr>
        <w:contextualSpacing/>
        <w:rPr>
          <w:rFonts w:ascii="Times New Roman" w:hAnsi="Times New Roman"/>
          <w:b/>
          <w:sz w:val="24"/>
        </w:rPr>
      </w:pPr>
      <w:r w:rsidRPr="00002F18">
        <w:rPr>
          <w:rFonts w:ascii="Times New Roman" w:hAnsi="Times New Roman"/>
          <w:sz w:val="24"/>
        </w:rPr>
        <w:t>What is the nature of their val</w:t>
      </w:r>
      <w:r w:rsidR="00687968">
        <w:rPr>
          <w:rFonts w:ascii="Times New Roman" w:hAnsi="Times New Roman"/>
          <w:sz w:val="24"/>
        </w:rPr>
        <w:t>ue—</w:t>
      </w:r>
      <w:r w:rsidR="00C9630C" w:rsidRPr="00002F18">
        <w:rPr>
          <w:rFonts w:ascii="Times New Roman" w:hAnsi="Times New Roman"/>
          <w:sz w:val="24"/>
        </w:rPr>
        <w:t>is it volatile or stable?</w:t>
      </w:r>
    </w:p>
    <w:p w:rsidR="00C9630C" w:rsidRPr="00002F18" w:rsidRDefault="00C9630C" w:rsidP="00002F18">
      <w:pPr>
        <w:numPr>
          <w:ilvl w:val="0"/>
          <w:numId w:val="34"/>
        </w:numPr>
        <w:contextualSpacing/>
        <w:rPr>
          <w:rFonts w:ascii="Times New Roman" w:hAnsi="Times New Roman"/>
          <w:b/>
          <w:sz w:val="24"/>
        </w:rPr>
      </w:pPr>
      <w:r w:rsidRPr="00002F18">
        <w:rPr>
          <w:rFonts w:ascii="Times New Roman" w:hAnsi="Times New Roman"/>
          <w:sz w:val="24"/>
        </w:rPr>
        <w:t>What is the current value? How many dollars equals one unit of virtual currency?</w:t>
      </w:r>
    </w:p>
    <w:p w:rsidR="00C9630C" w:rsidRPr="00002F18" w:rsidRDefault="00031D37" w:rsidP="00002F18">
      <w:pPr>
        <w:numPr>
          <w:ilvl w:val="0"/>
          <w:numId w:val="34"/>
        </w:numPr>
        <w:contextualSpacing/>
        <w:rPr>
          <w:rFonts w:ascii="Times New Roman" w:hAnsi="Times New Roman"/>
          <w:b/>
          <w:sz w:val="24"/>
        </w:rPr>
      </w:pPr>
      <w:r w:rsidRPr="00002F18">
        <w:rPr>
          <w:rFonts w:ascii="Times New Roman" w:hAnsi="Times New Roman"/>
          <w:sz w:val="24"/>
        </w:rPr>
        <w:t>What is</w:t>
      </w:r>
      <w:r w:rsidR="00C9630C" w:rsidRPr="00002F18">
        <w:rPr>
          <w:rFonts w:ascii="Times New Roman" w:hAnsi="Times New Roman"/>
          <w:sz w:val="24"/>
        </w:rPr>
        <w:t xml:space="preserve"> the history of bitcoin values? How often does that amount change?</w:t>
      </w:r>
    </w:p>
    <w:p w:rsidR="00C9630C" w:rsidRPr="00002F18" w:rsidRDefault="001A69D4" w:rsidP="00002F18">
      <w:pPr>
        <w:numPr>
          <w:ilvl w:val="0"/>
          <w:numId w:val="34"/>
        </w:numPr>
        <w:contextualSpacing/>
        <w:rPr>
          <w:rFonts w:ascii="Times New Roman" w:hAnsi="Times New Roman"/>
          <w:b/>
          <w:sz w:val="24"/>
        </w:rPr>
      </w:pPr>
      <w:r w:rsidRPr="00002F18">
        <w:rPr>
          <w:rFonts w:ascii="Times New Roman" w:hAnsi="Times New Roman"/>
          <w:sz w:val="24"/>
        </w:rPr>
        <w:t>Wher</w:t>
      </w:r>
      <w:r w:rsidR="00C9630C" w:rsidRPr="00002F18">
        <w:rPr>
          <w:rFonts w:ascii="Times New Roman" w:hAnsi="Times New Roman"/>
          <w:sz w:val="24"/>
        </w:rPr>
        <w:t xml:space="preserve">e can consumers store </w:t>
      </w:r>
      <w:r w:rsidR="00687968">
        <w:rPr>
          <w:rFonts w:ascii="Times New Roman" w:hAnsi="Times New Roman"/>
          <w:sz w:val="24"/>
        </w:rPr>
        <w:t>B</w:t>
      </w:r>
      <w:r w:rsidR="00C9630C" w:rsidRPr="00002F18">
        <w:rPr>
          <w:rFonts w:ascii="Times New Roman" w:hAnsi="Times New Roman"/>
          <w:sz w:val="24"/>
        </w:rPr>
        <w:t>itcoins?</w:t>
      </w:r>
    </w:p>
    <w:p w:rsidR="00C9630C" w:rsidRPr="00002F18" w:rsidRDefault="001A69D4" w:rsidP="00002F18">
      <w:pPr>
        <w:numPr>
          <w:ilvl w:val="0"/>
          <w:numId w:val="34"/>
        </w:numPr>
        <w:contextualSpacing/>
        <w:rPr>
          <w:rFonts w:ascii="Times New Roman" w:hAnsi="Times New Roman"/>
          <w:b/>
          <w:sz w:val="24"/>
        </w:rPr>
      </w:pPr>
      <w:r w:rsidRPr="00002F18">
        <w:rPr>
          <w:rFonts w:ascii="Times New Roman" w:hAnsi="Times New Roman"/>
          <w:sz w:val="24"/>
        </w:rPr>
        <w:t>How can bi</w:t>
      </w:r>
      <w:r w:rsidR="00C9630C" w:rsidRPr="00002F18">
        <w:rPr>
          <w:rFonts w:ascii="Times New Roman" w:hAnsi="Times New Roman"/>
          <w:sz w:val="24"/>
        </w:rPr>
        <w:t>tcoins be protected from theft?</w:t>
      </w:r>
    </w:p>
    <w:p w:rsidR="00C9630C" w:rsidRPr="00002F18" w:rsidRDefault="001A69D4" w:rsidP="00002F18">
      <w:pPr>
        <w:numPr>
          <w:ilvl w:val="0"/>
          <w:numId w:val="34"/>
        </w:numPr>
        <w:contextualSpacing/>
        <w:rPr>
          <w:rFonts w:ascii="Times New Roman" w:hAnsi="Times New Roman"/>
          <w:b/>
          <w:sz w:val="24"/>
        </w:rPr>
      </w:pPr>
      <w:r w:rsidRPr="00002F18">
        <w:rPr>
          <w:rFonts w:ascii="Times New Roman" w:hAnsi="Times New Roman"/>
          <w:sz w:val="24"/>
        </w:rPr>
        <w:t xml:space="preserve">What happens </w:t>
      </w:r>
      <w:r w:rsidR="00C9630C" w:rsidRPr="00002F18">
        <w:rPr>
          <w:rFonts w:ascii="Times New Roman" w:hAnsi="Times New Roman"/>
          <w:sz w:val="24"/>
        </w:rPr>
        <w:t>if bitcoins are lost or stolen?</w:t>
      </w:r>
    </w:p>
    <w:p w:rsidR="00C9630C" w:rsidRPr="00002F18" w:rsidRDefault="001A69D4" w:rsidP="00002F18">
      <w:pPr>
        <w:numPr>
          <w:ilvl w:val="0"/>
          <w:numId w:val="34"/>
        </w:numPr>
        <w:contextualSpacing/>
        <w:rPr>
          <w:rFonts w:ascii="Times New Roman" w:hAnsi="Times New Roman"/>
          <w:b/>
          <w:sz w:val="24"/>
        </w:rPr>
      </w:pPr>
      <w:r w:rsidRPr="00002F18">
        <w:rPr>
          <w:rFonts w:ascii="Times New Roman" w:hAnsi="Times New Roman"/>
          <w:sz w:val="24"/>
        </w:rPr>
        <w:t>Do consumers have any recourse i</w:t>
      </w:r>
      <w:r w:rsidR="00C9630C" w:rsidRPr="00002F18">
        <w:rPr>
          <w:rFonts w:ascii="Times New Roman" w:hAnsi="Times New Roman"/>
          <w:sz w:val="24"/>
        </w:rPr>
        <w:t>f Bitcoins are lost or stolen?</w:t>
      </w:r>
    </w:p>
    <w:p w:rsidR="00C9630C" w:rsidRPr="00002F18" w:rsidRDefault="0019407E" w:rsidP="00002F18">
      <w:pPr>
        <w:numPr>
          <w:ilvl w:val="0"/>
          <w:numId w:val="34"/>
        </w:numPr>
        <w:contextualSpacing/>
        <w:rPr>
          <w:rFonts w:ascii="Times New Roman" w:hAnsi="Times New Roman"/>
          <w:b/>
          <w:sz w:val="24"/>
        </w:rPr>
      </w:pPr>
      <w:r w:rsidRPr="00002F18">
        <w:rPr>
          <w:rFonts w:ascii="Times New Roman" w:hAnsi="Times New Roman"/>
          <w:sz w:val="24"/>
        </w:rPr>
        <w:t>How can a consumer protect the value of his or her Bitcoin</w:t>
      </w:r>
      <w:r w:rsidR="00C9630C" w:rsidRPr="00002F18">
        <w:rPr>
          <w:rFonts w:ascii="Times New Roman" w:hAnsi="Times New Roman"/>
          <w:sz w:val="24"/>
        </w:rPr>
        <w:t>?</w:t>
      </w:r>
    </w:p>
    <w:p w:rsidR="00111728" w:rsidRPr="00687968" w:rsidRDefault="00BB6FBF" w:rsidP="00687968">
      <w:pPr>
        <w:numPr>
          <w:ilvl w:val="0"/>
          <w:numId w:val="34"/>
        </w:numPr>
        <w:contextualSpacing/>
        <w:rPr>
          <w:rFonts w:ascii="Times New Roman" w:hAnsi="Times New Roman"/>
          <w:b/>
          <w:sz w:val="24"/>
        </w:rPr>
      </w:pPr>
      <w:r w:rsidRPr="00002F18">
        <w:rPr>
          <w:rFonts w:ascii="Times New Roman" w:hAnsi="Times New Roman"/>
          <w:sz w:val="24"/>
        </w:rPr>
        <w:t>Last, but not least by any means</w:t>
      </w:r>
      <w:r w:rsidR="00C9630C" w:rsidRPr="00002F18">
        <w:rPr>
          <w:rFonts w:ascii="Times New Roman" w:hAnsi="Times New Roman"/>
          <w:sz w:val="24"/>
        </w:rPr>
        <w:t>,</w:t>
      </w:r>
      <w:r w:rsidRPr="00002F18">
        <w:rPr>
          <w:rFonts w:ascii="Times New Roman" w:hAnsi="Times New Roman"/>
          <w:sz w:val="24"/>
        </w:rPr>
        <w:t xml:space="preserve"> </w:t>
      </w:r>
      <w:r w:rsidR="00FD5DF7" w:rsidRPr="00002F18">
        <w:rPr>
          <w:rFonts w:ascii="Times New Roman" w:hAnsi="Times New Roman"/>
          <w:sz w:val="24"/>
        </w:rPr>
        <w:t xml:space="preserve">what </w:t>
      </w:r>
      <w:r w:rsidRPr="00002F18">
        <w:rPr>
          <w:rFonts w:ascii="Times New Roman" w:hAnsi="Times New Roman"/>
          <w:sz w:val="24"/>
        </w:rPr>
        <w:t>are the fed</w:t>
      </w:r>
      <w:r w:rsidR="00C9630C" w:rsidRPr="00002F18">
        <w:rPr>
          <w:rFonts w:ascii="Times New Roman" w:hAnsi="Times New Roman"/>
          <w:sz w:val="24"/>
        </w:rPr>
        <w:t>eral and state</w:t>
      </w:r>
      <w:r w:rsidR="003F7EA5">
        <w:rPr>
          <w:rFonts w:ascii="Times New Roman" w:hAnsi="Times New Roman"/>
          <w:sz w:val="24"/>
        </w:rPr>
        <w:t xml:space="preserve"> tax</w:t>
      </w:r>
      <w:r w:rsidR="00C9630C" w:rsidRPr="00002F18">
        <w:rPr>
          <w:rFonts w:ascii="Times New Roman" w:hAnsi="Times New Roman"/>
          <w:sz w:val="24"/>
        </w:rPr>
        <w:t xml:space="preserve"> consequences of </w:t>
      </w:r>
      <w:r w:rsidRPr="00002F18">
        <w:rPr>
          <w:rFonts w:ascii="Times New Roman" w:hAnsi="Times New Roman"/>
          <w:sz w:val="24"/>
        </w:rPr>
        <w:t>buying</w:t>
      </w:r>
      <w:r w:rsidR="00C9630C" w:rsidRPr="00002F18">
        <w:rPr>
          <w:rFonts w:ascii="Times New Roman" w:hAnsi="Times New Roman"/>
          <w:sz w:val="24"/>
        </w:rPr>
        <w:t xml:space="preserve"> and selling </w:t>
      </w:r>
      <w:r w:rsidR="00FD5DF7" w:rsidRPr="00002F18">
        <w:rPr>
          <w:rFonts w:ascii="Times New Roman" w:hAnsi="Times New Roman"/>
          <w:sz w:val="24"/>
        </w:rPr>
        <w:t>B</w:t>
      </w:r>
      <w:r w:rsidR="00C9630C" w:rsidRPr="00002F18">
        <w:rPr>
          <w:rFonts w:ascii="Times New Roman" w:hAnsi="Times New Roman"/>
          <w:sz w:val="24"/>
        </w:rPr>
        <w:t>itcoin</w:t>
      </w:r>
      <w:r w:rsidR="00111728">
        <w:rPr>
          <w:rFonts w:ascii="Times New Roman" w:hAnsi="Times New Roman"/>
          <w:sz w:val="24"/>
        </w:rPr>
        <w:t>s</w:t>
      </w:r>
      <w:r w:rsidR="00C9630C" w:rsidRPr="00002F18">
        <w:rPr>
          <w:rFonts w:ascii="Times New Roman" w:hAnsi="Times New Roman"/>
          <w:sz w:val="24"/>
        </w:rPr>
        <w:t xml:space="preserve"> or </w:t>
      </w:r>
      <w:r w:rsidRPr="00002F18">
        <w:rPr>
          <w:rFonts w:ascii="Times New Roman" w:hAnsi="Times New Roman"/>
          <w:sz w:val="24"/>
        </w:rPr>
        <w:t>making purchases</w:t>
      </w:r>
      <w:r w:rsidR="00FD5DF7" w:rsidRPr="00002F18">
        <w:rPr>
          <w:rFonts w:ascii="Times New Roman" w:hAnsi="Times New Roman"/>
          <w:sz w:val="24"/>
        </w:rPr>
        <w:t xml:space="preserve"> using Bitcoins?</w:t>
      </w:r>
    </w:p>
    <w:p w:rsidR="00FD5DF7" w:rsidRPr="00002F18" w:rsidRDefault="00FD5DF7" w:rsidP="00002F18">
      <w:pPr>
        <w:ind w:left="0"/>
        <w:contextualSpacing/>
        <w:rPr>
          <w:rFonts w:ascii="Times New Roman" w:hAnsi="Times New Roman"/>
          <w:sz w:val="24"/>
        </w:rPr>
      </w:pPr>
    </w:p>
    <w:p w:rsidR="001A69D4" w:rsidRPr="00111728" w:rsidRDefault="0019407E" w:rsidP="00002F18">
      <w:pPr>
        <w:ind w:left="0"/>
        <w:contextualSpacing/>
        <w:rPr>
          <w:rFonts w:ascii="Times New Roman" w:hAnsi="Times New Roman"/>
          <w:sz w:val="24"/>
          <w:u w:val="single"/>
        </w:rPr>
      </w:pPr>
      <w:r w:rsidRPr="00111728">
        <w:rPr>
          <w:rFonts w:ascii="Times New Roman" w:hAnsi="Times New Roman"/>
          <w:sz w:val="24"/>
          <w:u w:val="single"/>
        </w:rPr>
        <w:t>Who should have the responsibility to provide disclosures?</w:t>
      </w:r>
    </w:p>
    <w:p w:rsidR="00E322D6" w:rsidRDefault="00E322D6" w:rsidP="00002F18">
      <w:pPr>
        <w:ind w:left="0"/>
        <w:contextualSpacing/>
        <w:rPr>
          <w:rFonts w:ascii="Times New Roman" w:hAnsi="Times New Roman"/>
          <w:sz w:val="24"/>
        </w:rPr>
      </w:pPr>
    </w:p>
    <w:p w:rsidR="00831B6B" w:rsidRDefault="0019407E" w:rsidP="00002F18">
      <w:pPr>
        <w:ind w:left="0"/>
        <w:contextualSpacing/>
        <w:rPr>
          <w:rFonts w:ascii="Times New Roman" w:hAnsi="Times New Roman"/>
          <w:sz w:val="24"/>
        </w:rPr>
      </w:pPr>
      <w:r w:rsidRPr="00002F18">
        <w:rPr>
          <w:rFonts w:ascii="Times New Roman" w:hAnsi="Times New Roman"/>
          <w:sz w:val="24"/>
        </w:rPr>
        <w:t xml:space="preserve">This is a more difficult question to answer and an even harder one to potentially enforce. </w:t>
      </w:r>
      <w:r w:rsidR="00BB6FBF" w:rsidRPr="00002F18">
        <w:rPr>
          <w:rFonts w:ascii="Times New Roman" w:hAnsi="Times New Roman"/>
          <w:sz w:val="24"/>
        </w:rPr>
        <w:t>Because the sources of virtual currencies are decentralized, there may be mul</w:t>
      </w:r>
      <w:r w:rsidR="00FD5DF7" w:rsidRPr="00002F18">
        <w:rPr>
          <w:rFonts w:ascii="Times New Roman" w:hAnsi="Times New Roman"/>
          <w:sz w:val="24"/>
        </w:rPr>
        <w:t xml:space="preserve">tiple sources of information, </w:t>
      </w:r>
      <w:r w:rsidR="00BB6FBF" w:rsidRPr="00002F18">
        <w:rPr>
          <w:rFonts w:ascii="Times New Roman" w:hAnsi="Times New Roman"/>
          <w:sz w:val="24"/>
        </w:rPr>
        <w:t>education</w:t>
      </w:r>
      <w:r w:rsidR="00FD5DF7" w:rsidRPr="00002F18">
        <w:rPr>
          <w:rFonts w:ascii="Times New Roman" w:hAnsi="Times New Roman"/>
          <w:sz w:val="24"/>
        </w:rPr>
        <w:t>,</w:t>
      </w:r>
      <w:r w:rsidR="00111728">
        <w:rPr>
          <w:rFonts w:ascii="Times New Roman" w:hAnsi="Times New Roman"/>
          <w:sz w:val="24"/>
        </w:rPr>
        <w:t xml:space="preserve"> or technical assistance. </w:t>
      </w:r>
      <w:r w:rsidR="00BB6FBF" w:rsidRPr="00002F18">
        <w:rPr>
          <w:rFonts w:ascii="Times New Roman" w:hAnsi="Times New Roman"/>
          <w:sz w:val="24"/>
        </w:rPr>
        <w:t xml:space="preserve">The Task Force may wish to consider disclosures according to the source and its function or role in the </w:t>
      </w:r>
      <w:r w:rsidR="00FD5DF7" w:rsidRPr="00002F18">
        <w:rPr>
          <w:rFonts w:ascii="Times New Roman" w:hAnsi="Times New Roman"/>
          <w:sz w:val="24"/>
        </w:rPr>
        <w:t>B</w:t>
      </w:r>
      <w:r w:rsidR="00BB6FBF" w:rsidRPr="00002F18">
        <w:rPr>
          <w:rFonts w:ascii="Times New Roman" w:hAnsi="Times New Roman"/>
          <w:sz w:val="24"/>
        </w:rPr>
        <w:t>itcoin pipeline.</w:t>
      </w:r>
    </w:p>
    <w:p w:rsidR="00E322D6" w:rsidRPr="00002F18" w:rsidRDefault="00E322D6" w:rsidP="00002F18">
      <w:pPr>
        <w:ind w:left="0"/>
        <w:contextualSpacing/>
        <w:rPr>
          <w:rFonts w:ascii="Times New Roman" w:hAnsi="Times New Roman"/>
          <w:sz w:val="24"/>
        </w:rPr>
      </w:pPr>
    </w:p>
    <w:p w:rsidR="00831B6B" w:rsidRPr="00002F18" w:rsidRDefault="0096253B" w:rsidP="00002F18">
      <w:pPr>
        <w:numPr>
          <w:ilvl w:val="0"/>
          <w:numId w:val="35"/>
        </w:numPr>
        <w:contextualSpacing/>
        <w:rPr>
          <w:rFonts w:ascii="Times New Roman" w:hAnsi="Times New Roman"/>
          <w:sz w:val="24"/>
        </w:rPr>
      </w:pPr>
      <w:r w:rsidRPr="00002F18">
        <w:rPr>
          <w:rFonts w:ascii="Times New Roman" w:hAnsi="Times New Roman"/>
          <w:sz w:val="24"/>
        </w:rPr>
        <w:t xml:space="preserve">Consumers should be able to </w:t>
      </w:r>
      <w:r w:rsidR="00965A36" w:rsidRPr="00002F18">
        <w:rPr>
          <w:rFonts w:ascii="Times New Roman" w:hAnsi="Times New Roman"/>
          <w:sz w:val="24"/>
        </w:rPr>
        <w:t>obtain</w:t>
      </w:r>
      <w:r w:rsidR="0019407E" w:rsidRPr="00002F18">
        <w:rPr>
          <w:rFonts w:ascii="Times New Roman" w:hAnsi="Times New Roman"/>
          <w:sz w:val="24"/>
        </w:rPr>
        <w:t xml:space="preserve"> all the basic </w:t>
      </w:r>
      <w:r w:rsidRPr="00002F18">
        <w:rPr>
          <w:rFonts w:ascii="Times New Roman" w:hAnsi="Times New Roman"/>
          <w:sz w:val="24"/>
        </w:rPr>
        <w:t xml:space="preserve">disclosures from </w:t>
      </w:r>
      <w:r w:rsidR="00FD5DF7" w:rsidRPr="00002F18">
        <w:rPr>
          <w:rFonts w:ascii="Times New Roman" w:hAnsi="Times New Roman"/>
          <w:sz w:val="24"/>
        </w:rPr>
        <w:t>B</w:t>
      </w:r>
      <w:r w:rsidR="0019407E" w:rsidRPr="00002F18">
        <w:rPr>
          <w:rFonts w:ascii="Times New Roman" w:hAnsi="Times New Roman"/>
          <w:sz w:val="24"/>
        </w:rPr>
        <w:t xml:space="preserve">itcoin </w:t>
      </w:r>
      <w:r w:rsidRPr="00002F18">
        <w:rPr>
          <w:rFonts w:ascii="Times New Roman" w:hAnsi="Times New Roman"/>
          <w:sz w:val="24"/>
        </w:rPr>
        <w:t>exchanges</w:t>
      </w:r>
      <w:r w:rsidR="00FD5DF7" w:rsidRPr="00002F18">
        <w:rPr>
          <w:rFonts w:ascii="Times New Roman" w:hAnsi="Times New Roman"/>
          <w:sz w:val="24"/>
        </w:rPr>
        <w:t>, b</w:t>
      </w:r>
      <w:r w:rsidR="0019407E" w:rsidRPr="00002F18">
        <w:rPr>
          <w:rFonts w:ascii="Times New Roman" w:hAnsi="Times New Roman"/>
          <w:sz w:val="24"/>
        </w:rPr>
        <w:t>ut what about merchants</w:t>
      </w:r>
      <w:r w:rsidR="00831B6B" w:rsidRPr="00002F18">
        <w:rPr>
          <w:rFonts w:ascii="Times New Roman" w:hAnsi="Times New Roman"/>
          <w:sz w:val="24"/>
        </w:rPr>
        <w:t xml:space="preserve"> who accept </w:t>
      </w:r>
      <w:r w:rsidR="00A236DF">
        <w:rPr>
          <w:rFonts w:ascii="Times New Roman" w:hAnsi="Times New Roman"/>
          <w:sz w:val="24"/>
        </w:rPr>
        <w:t>B</w:t>
      </w:r>
      <w:r w:rsidR="00831B6B" w:rsidRPr="00002F18">
        <w:rPr>
          <w:rFonts w:ascii="Times New Roman" w:hAnsi="Times New Roman"/>
          <w:sz w:val="24"/>
        </w:rPr>
        <w:t>itcoin</w:t>
      </w:r>
      <w:r w:rsidR="00A236DF">
        <w:rPr>
          <w:rFonts w:ascii="Times New Roman" w:hAnsi="Times New Roman"/>
          <w:sz w:val="24"/>
        </w:rPr>
        <w:t>s</w:t>
      </w:r>
      <w:r w:rsidR="00831B6B" w:rsidRPr="00002F18">
        <w:rPr>
          <w:rFonts w:ascii="Times New Roman" w:hAnsi="Times New Roman"/>
          <w:sz w:val="24"/>
        </w:rPr>
        <w:t xml:space="preserve"> </w:t>
      </w:r>
      <w:r w:rsidR="00A236DF">
        <w:rPr>
          <w:rFonts w:ascii="Times New Roman" w:hAnsi="Times New Roman"/>
          <w:sz w:val="24"/>
        </w:rPr>
        <w:t>as</w:t>
      </w:r>
      <w:r w:rsidR="00831B6B" w:rsidRPr="00002F18">
        <w:rPr>
          <w:rFonts w:ascii="Times New Roman" w:hAnsi="Times New Roman"/>
          <w:sz w:val="24"/>
        </w:rPr>
        <w:t xml:space="preserve"> payment?</w:t>
      </w:r>
    </w:p>
    <w:p w:rsidR="002B0088" w:rsidRPr="00F46A53" w:rsidRDefault="0019407E" w:rsidP="00F46A53">
      <w:pPr>
        <w:numPr>
          <w:ilvl w:val="0"/>
          <w:numId w:val="35"/>
        </w:numPr>
        <w:contextualSpacing/>
        <w:rPr>
          <w:rFonts w:ascii="Times New Roman" w:hAnsi="Times New Roman"/>
          <w:sz w:val="24"/>
        </w:rPr>
      </w:pPr>
      <w:r w:rsidRPr="00002F18">
        <w:rPr>
          <w:rFonts w:ascii="Times New Roman" w:hAnsi="Times New Roman"/>
          <w:sz w:val="24"/>
        </w:rPr>
        <w:t>What kind of disclosures, if any, shou</w:t>
      </w:r>
      <w:r w:rsidR="00831B6B" w:rsidRPr="00002F18">
        <w:rPr>
          <w:rFonts w:ascii="Times New Roman" w:hAnsi="Times New Roman"/>
          <w:sz w:val="24"/>
        </w:rPr>
        <w:t>ld the merchant have to make?</w:t>
      </w:r>
    </w:p>
    <w:p w:rsidR="00F46A53" w:rsidRDefault="00A236DF" w:rsidP="00760FC7">
      <w:pPr>
        <w:numPr>
          <w:ilvl w:val="0"/>
          <w:numId w:val="35"/>
        </w:numPr>
        <w:contextualSpacing/>
        <w:rPr>
          <w:rFonts w:ascii="Times New Roman" w:hAnsi="Times New Roman"/>
          <w:sz w:val="24"/>
        </w:rPr>
      </w:pPr>
      <w:r w:rsidRPr="00002F18">
        <w:rPr>
          <w:rFonts w:ascii="Times New Roman" w:hAnsi="Times New Roman"/>
          <w:sz w:val="24"/>
        </w:rPr>
        <w:t xml:space="preserve">How will the merchant price its items, in dollars or Bitcoins? If the merchant prices an item in Bitcoins, it could vary in price minute to minute and even second to second. If the merchant prices an item in dollars and accepts an equivalent value of Bitcoins at the time the purchase </w:t>
      </w:r>
    </w:p>
    <w:p w:rsidR="00F46A53" w:rsidRPr="0099167C" w:rsidRDefault="00F46A53" w:rsidP="00F46A53">
      <w:pPr>
        <w:ind w:left="0"/>
        <w:contextualSpacing/>
        <w:rPr>
          <w:rFonts w:ascii="Times New Roman" w:hAnsi="Times New Roman"/>
          <w:sz w:val="24"/>
        </w:rPr>
      </w:pPr>
      <w:r w:rsidRPr="0099167C">
        <w:rPr>
          <w:rFonts w:ascii="Times New Roman" w:hAnsi="Times New Roman"/>
          <w:sz w:val="24"/>
        </w:rPr>
        <w:lastRenderedPageBreak/>
        <w:t>Commissioner Cotney</w:t>
      </w:r>
    </w:p>
    <w:p w:rsidR="00F46A53" w:rsidRDefault="00F46A53" w:rsidP="00F46A53">
      <w:pPr>
        <w:ind w:left="0"/>
        <w:contextualSpacing/>
        <w:rPr>
          <w:rFonts w:ascii="Times New Roman" w:hAnsi="Times New Roman"/>
          <w:sz w:val="24"/>
        </w:rPr>
      </w:pPr>
      <w:r>
        <w:rPr>
          <w:rFonts w:ascii="Times New Roman" w:hAnsi="Times New Roman"/>
          <w:sz w:val="24"/>
        </w:rPr>
        <w:t>May 16, 2014</w:t>
      </w:r>
    </w:p>
    <w:p w:rsidR="00F46A53" w:rsidRPr="002B0088" w:rsidRDefault="00F46A53" w:rsidP="00F46A53">
      <w:pPr>
        <w:ind w:left="0"/>
        <w:contextualSpacing/>
        <w:rPr>
          <w:rFonts w:ascii="Times New Roman" w:hAnsi="Times New Roman"/>
          <w:sz w:val="24"/>
        </w:rPr>
      </w:pPr>
      <w:r>
        <w:rPr>
          <w:rFonts w:ascii="Times New Roman" w:hAnsi="Times New Roman"/>
          <w:sz w:val="24"/>
        </w:rPr>
        <w:t>Page 4</w:t>
      </w:r>
    </w:p>
    <w:p w:rsidR="00F46A53" w:rsidRDefault="00F46A53" w:rsidP="00F46A53">
      <w:pPr>
        <w:ind w:left="0"/>
        <w:contextualSpacing/>
        <w:rPr>
          <w:rFonts w:ascii="Times New Roman" w:hAnsi="Times New Roman"/>
          <w:sz w:val="24"/>
        </w:rPr>
      </w:pPr>
    </w:p>
    <w:p w:rsidR="00F46A53" w:rsidRDefault="00F46A53" w:rsidP="00F46A53">
      <w:pPr>
        <w:ind w:left="0"/>
        <w:contextualSpacing/>
        <w:rPr>
          <w:rFonts w:ascii="Times New Roman" w:hAnsi="Times New Roman"/>
          <w:sz w:val="24"/>
        </w:rPr>
      </w:pPr>
    </w:p>
    <w:p w:rsidR="00A236DF" w:rsidRPr="00760FC7" w:rsidRDefault="00A236DF" w:rsidP="00F46A53">
      <w:pPr>
        <w:contextualSpacing/>
        <w:rPr>
          <w:rFonts w:ascii="Times New Roman" w:hAnsi="Times New Roman"/>
          <w:sz w:val="24"/>
        </w:rPr>
      </w:pPr>
      <w:proofErr w:type="gramStart"/>
      <w:r w:rsidRPr="00760FC7">
        <w:rPr>
          <w:rFonts w:ascii="Times New Roman" w:hAnsi="Times New Roman"/>
          <w:sz w:val="24"/>
        </w:rPr>
        <w:t>was</w:t>
      </w:r>
      <w:proofErr w:type="gramEnd"/>
      <w:r w:rsidRPr="00760FC7">
        <w:rPr>
          <w:rFonts w:ascii="Times New Roman" w:hAnsi="Times New Roman"/>
          <w:sz w:val="24"/>
        </w:rPr>
        <w:t xml:space="preserve"> made, consumers then need to understand how valuation of Bitcoin works and understand its potential to increase and decrease in value. </w:t>
      </w:r>
    </w:p>
    <w:p w:rsidR="00831B6B" w:rsidRPr="00002F18" w:rsidRDefault="0019407E" w:rsidP="00002F18">
      <w:pPr>
        <w:numPr>
          <w:ilvl w:val="0"/>
          <w:numId w:val="35"/>
        </w:numPr>
        <w:contextualSpacing/>
        <w:rPr>
          <w:rFonts w:ascii="Times New Roman" w:hAnsi="Times New Roman"/>
          <w:sz w:val="24"/>
        </w:rPr>
      </w:pPr>
      <w:r w:rsidRPr="00002F18">
        <w:rPr>
          <w:rFonts w:ascii="Times New Roman" w:hAnsi="Times New Roman"/>
          <w:sz w:val="24"/>
        </w:rPr>
        <w:t xml:space="preserve">Most merchants that accept </w:t>
      </w:r>
      <w:r w:rsidR="00A236DF">
        <w:rPr>
          <w:rFonts w:ascii="Times New Roman" w:hAnsi="Times New Roman"/>
          <w:sz w:val="24"/>
        </w:rPr>
        <w:t>B</w:t>
      </w:r>
      <w:r w:rsidRPr="00002F18">
        <w:rPr>
          <w:rFonts w:ascii="Times New Roman" w:hAnsi="Times New Roman"/>
          <w:sz w:val="24"/>
        </w:rPr>
        <w:t>itcoin</w:t>
      </w:r>
      <w:r w:rsidR="00A236DF">
        <w:rPr>
          <w:rFonts w:ascii="Times New Roman" w:hAnsi="Times New Roman"/>
          <w:sz w:val="24"/>
        </w:rPr>
        <w:t>s</w:t>
      </w:r>
      <w:r w:rsidRPr="00002F18">
        <w:rPr>
          <w:rFonts w:ascii="Times New Roman" w:hAnsi="Times New Roman"/>
          <w:sz w:val="24"/>
        </w:rPr>
        <w:t xml:space="preserve"> are paid through an exchange that converts the </w:t>
      </w:r>
      <w:r w:rsidR="00A236DF">
        <w:rPr>
          <w:rFonts w:ascii="Times New Roman" w:hAnsi="Times New Roman"/>
          <w:sz w:val="24"/>
        </w:rPr>
        <w:t>B</w:t>
      </w:r>
      <w:r w:rsidRPr="00002F18">
        <w:rPr>
          <w:rFonts w:ascii="Times New Roman" w:hAnsi="Times New Roman"/>
          <w:sz w:val="24"/>
        </w:rPr>
        <w:t>itcoin into dollars, so the merchant is actually receiving real currency</w:t>
      </w:r>
      <w:r w:rsidR="00A236DF">
        <w:rPr>
          <w:rFonts w:ascii="Times New Roman" w:hAnsi="Times New Roman"/>
          <w:sz w:val="24"/>
        </w:rPr>
        <w:t xml:space="preserve"> and</w:t>
      </w:r>
      <w:r w:rsidRPr="00002F18">
        <w:rPr>
          <w:rFonts w:ascii="Times New Roman" w:hAnsi="Times New Roman"/>
          <w:sz w:val="24"/>
        </w:rPr>
        <w:t xml:space="preserve"> not </w:t>
      </w:r>
      <w:r w:rsidR="00111728">
        <w:rPr>
          <w:rFonts w:ascii="Times New Roman" w:hAnsi="Times New Roman"/>
          <w:sz w:val="24"/>
        </w:rPr>
        <w:t>B</w:t>
      </w:r>
      <w:r w:rsidRPr="00002F18">
        <w:rPr>
          <w:rFonts w:ascii="Times New Roman" w:hAnsi="Times New Roman"/>
          <w:sz w:val="24"/>
        </w:rPr>
        <w:t>itcoin</w:t>
      </w:r>
      <w:r w:rsidR="00831B6B" w:rsidRPr="00002F18">
        <w:rPr>
          <w:rFonts w:ascii="Times New Roman" w:hAnsi="Times New Roman"/>
          <w:sz w:val="24"/>
        </w:rPr>
        <w:t xml:space="preserve">. </w:t>
      </w:r>
      <w:r w:rsidR="00E322D6">
        <w:rPr>
          <w:rFonts w:ascii="Times New Roman" w:hAnsi="Times New Roman"/>
          <w:sz w:val="24"/>
        </w:rPr>
        <w:t>In those situations, what kinds of merchant disclosures make sense?</w:t>
      </w:r>
    </w:p>
    <w:p w:rsidR="00260319" w:rsidRPr="00002F18" w:rsidRDefault="00260319" w:rsidP="00002F18">
      <w:pPr>
        <w:ind w:left="0"/>
        <w:contextualSpacing/>
        <w:rPr>
          <w:rFonts w:ascii="Times New Roman" w:hAnsi="Times New Roman"/>
          <w:sz w:val="24"/>
        </w:rPr>
      </w:pPr>
    </w:p>
    <w:p w:rsidR="00D15710" w:rsidRPr="00002F18" w:rsidRDefault="00260319" w:rsidP="00002F18">
      <w:pPr>
        <w:ind w:left="0"/>
        <w:contextualSpacing/>
        <w:rPr>
          <w:rFonts w:ascii="Times New Roman" w:hAnsi="Times New Roman"/>
          <w:sz w:val="24"/>
        </w:rPr>
      </w:pPr>
      <w:r w:rsidRPr="00002F18">
        <w:rPr>
          <w:rFonts w:ascii="Times New Roman" w:hAnsi="Times New Roman"/>
          <w:sz w:val="24"/>
        </w:rPr>
        <w:t xml:space="preserve">Despite the potential benefits, the current risks for the average consumer of using Bitcoin </w:t>
      </w:r>
      <w:r w:rsidR="00A236DF">
        <w:rPr>
          <w:rFonts w:ascii="Times New Roman" w:hAnsi="Times New Roman"/>
          <w:sz w:val="24"/>
        </w:rPr>
        <w:t xml:space="preserve">or another virtual currency </w:t>
      </w:r>
      <w:r w:rsidRPr="00002F18">
        <w:rPr>
          <w:rFonts w:ascii="Times New Roman" w:hAnsi="Times New Roman"/>
          <w:sz w:val="24"/>
        </w:rPr>
        <w:t xml:space="preserve">as a payment system do seem rather substantial. </w:t>
      </w:r>
      <w:r w:rsidR="003A1411" w:rsidRPr="00002F18">
        <w:rPr>
          <w:rFonts w:ascii="Times New Roman" w:hAnsi="Times New Roman"/>
          <w:sz w:val="24"/>
        </w:rPr>
        <w:t>Over</w:t>
      </w:r>
      <w:r w:rsidR="00E322D6">
        <w:rPr>
          <w:rFonts w:ascii="Times New Roman" w:hAnsi="Times New Roman"/>
          <w:sz w:val="24"/>
        </w:rPr>
        <w:t xml:space="preserve"> </w:t>
      </w:r>
      <w:r w:rsidR="003A1411" w:rsidRPr="00002F18">
        <w:rPr>
          <w:rFonts w:ascii="Times New Roman" w:hAnsi="Times New Roman"/>
          <w:sz w:val="24"/>
        </w:rPr>
        <w:t xml:space="preserve">time, if </w:t>
      </w:r>
      <w:r w:rsidR="000A7ACA" w:rsidRPr="00002F18">
        <w:rPr>
          <w:rFonts w:ascii="Times New Roman" w:hAnsi="Times New Roman"/>
          <w:sz w:val="24"/>
        </w:rPr>
        <w:t xml:space="preserve">the </w:t>
      </w:r>
      <w:r w:rsidR="003A1411" w:rsidRPr="00002F18">
        <w:rPr>
          <w:rFonts w:ascii="Times New Roman" w:hAnsi="Times New Roman"/>
          <w:sz w:val="24"/>
        </w:rPr>
        <w:t xml:space="preserve">volatility in value </w:t>
      </w:r>
      <w:r w:rsidR="000A7ACA" w:rsidRPr="00002F18">
        <w:rPr>
          <w:rFonts w:ascii="Times New Roman" w:hAnsi="Times New Roman"/>
          <w:sz w:val="24"/>
        </w:rPr>
        <w:t>diminish</w:t>
      </w:r>
      <w:r w:rsidR="003A1411" w:rsidRPr="00002F18">
        <w:rPr>
          <w:rFonts w:ascii="Times New Roman" w:hAnsi="Times New Roman"/>
          <w:sz w:val="24"/>
        </w:rPr>
        <w:t>es</w:t>
      </w:r>
      <w:r w:rsidR="000A7ACA" w:rsidRPr="00002F18">
        <w:rPr>
          <w:rFonts w:ascii="Times New Roman" w:hAnsi="Times New Roman"/>
          <w:sz w:val="24"/>
        </w:rPr>
        <w:t xml:space="preserve"> and the benefits achieve their potential, </w:t>
      </w:r>
      <w:r w:rsidR="003A1411" w:rsidRPr="00002F18">
        <w:rPr>
          <w:rFonts w:ascii="Times New Roman" w:hAnsi="Times New Roman"/>
          <w:sz w:val="24"/>
        </w:rPr>
        <w:t xml:space="preserve">there could be </w:t>
      </w:r>
      <w:r w:rsidR="00997D75" w:rsidRPr="00002F18">
        <w:rPr>
          <w:rFonts w:ascii="Times New Roman" w:hAnsi="Times New Roman"/>
          <w:sz w:val="24"/>
        </w:rPr>
        <w:t>a day in the future</w:t>
      </w:r>
      <w:r w:rsidR="001362B0" w:rsidRPr="00002F18">
        <w:rPr>
          <w:rFonts w:ascii="Times New Roman" w:hAnsi="Times New Roman"/>
          <w:sz w:val="24"/>
        </w:rPr>
        <w:t xml:space="preserve"> </w:t>
      </w:r>
      <w:r w:rsidR="00997D75" w:rsidRPr="00002F18">
        <w:rPr>
          <w:rFonts w:ascii="Times New Roman" w:hAnsi="Times New Roman"/>
          <w:sz w:val="24"/>
        </w:rPr>
        <w:t>when</w:t>
      </w:r>
      <w:r w:rsidR="001362B0" w:rsidRPr="00002F18">
        <w:rPr>
          <w:rFonts w:ascii="Times New Roman" w:hAnsi="Times New Roman"/>
          <w:sz w:val="24"/>
        </w:rPr>
        <w:t xml:space="preserve"> the average consumer </w:t>
      </w:r>
      <w:r w:rsidR="00997D75" w:rsidRPr="00002F18">
        <w:rPr>
          <w:rFonts w:ascii="Times New Roman" w:hAnsi="Times New Roman"/>
          <w:sz w:val="24"/>
        </w:rPr>
        <w:t>buys his or her</w:t>
      </w:r>
      <w:r w:rsidR="00F05A9A" w:rsidRPr="00002F18">
        <w:rPr>
          <w:rFonts w:ascii="Times New Roman" w:hAnsi="Times New Roman"/>
          <w:sz w:val="24"/>
        </w:rPr>
        <w:t xml:space="preserve"> morning cup of coffee with Bitcoins or some other virtual currency. </w:t>
      </w:r>
      <w:r w:rsidR="006D7FAE" w:rsidRPr="00002F18">
        <w:rPr>
          <w:rFonts w:ascii="Times New Roman" w:hAnsi="Times New Roman"/>
          <w:sz w:val="24"/>
        </w:rPr>
        <w:t xml:space="preserve">But right now Bitcoin and virtual currencies in general are not </w:t>
      </w:r>
      <w:r w:rsidR="00E322D6">
        <w:rPr>
          <w:rFonts w:ascii="Times New Roman" w:hAnsi="Times New Roman"/>
          <w:sz w:val="24"/>
        </w:rPr>
        <w:t xml:space="preserve">very </w:t>
      </w:r>
      <w:r w:rsidR="006D7FAE" w:rsidRPr="00002F18">
        <w:rPr>
          <w:rFonts w:ascii="Times New Roman" w:hAnsi="Times New Roman"/>
          <w:sz w:val="24"/>
        </w:rPr>
        <w:t>practical payment technologies for ordinary consume</w:t>
      </w:r>
      <w:r w:rsidR="00E322D6">
        <w:rPr>
          <w:rFonts w:ascii="Times New Roman" w:hAnsi="Times New Roman"/>
          <w:sz w:val="24"/>
        </w:rPr>
        <w:t>rs. The software is complicated and</w:t>
      </w:r>
      <w:r w:rsidR="006D7FAE" w:rsidRPr="00002F18">
        <w:rPr>
          <w:rFonts w:ascii="Times New Roman" w:hAnsi="Times New Roman"/>
          <w:sz w:val="24"/>
        </w:rPr>
        <w:t xml:space="preserve"> the value fluctuates </w:t>
      </w:r>
      <w:r w:rsidR="00E322D6">
        <w:rPr>
          <w:rFonts w:ascii="Times New Roman" w:hAnsi="Times New Roman"/>
          <w:sz w:val="24"/>
        </w:rPr>
        <w:t xml:space="preserve">significantly. </w:t>
      </w:r>
      <w:r w:rsidR="000A7ACA" w:rsidRPr="00002F18">
        <w:rPr>
          <w:rFonts w:ascii="Times New Roman" w:hAnsi="Times New Roman"/>
          <w:sz w:val="24"/>
        </w:rPr>
        <w:t xml:space="preserve">As the Task Force and the Conference consider alternative payment systems, </w:t>
      </w:r>
      <w:r w:rsidR="00D15710" w:rsidRPr="00002F18">
        <w:rPr>
          <w:rFonts w:ascii="Times New Roman" w:hAnsi="Times New Roman"/>
          <w:sz w:val="24"/>
        </w:rPr>
        <w:t xml:space="preserve">I ask </w:t>
      </w:r>
      <w:r w:rsidR="0096253B" w:rsidRPr="00002F18">
        <w:rPr>
          <w:rFonts w:ascii="Times New Roman" w:hAnsi="Times New Roman"/>
          <w:sz w:val="24"/>
        </w:rPr>
        <w:t>you</w:t>
      </w:r>
      <w:r w:rsidR="00D15710" w:rsidRPr="00002F18">
        <w:rPr>
          <w:rFonts w:ascii="Times New Roman" w:hAnsi="Times New Roman"/>
          <w:sz w:val="24"/>
        </w:rPr>
        <w:t xml:space="preserve"> to consider </w:t>
      </w:r>
      <w:r w:rsidR="000A7ACA" w:rsidRPr="00002F18">
        <w:rPr>
          <w:rFonts w:ascii="Times New Roman" w:hAnsi="Times New Roman"/>
          <w:sz w:val="24"/>
        </w:rPr>
        <w:t>the importance of</w:t>
      </w:r>
      <w:r w:rsidR="00D15710" w:rsidRPr="00002F18">
        <w:rPr>
          <w:rFonts w:ascii="Times New Roman" w:hAnsi="Times New Roman"/>
          <w:sz w:val="24"/>
        </w:rPr>
        <w:t xml:space="preserve"> disclosure and transparency as it relates to consumer protection </w:t>
      </w:r>
      <w:r w:rsidR="000A7ACA" w:rsidRPr="00002F18">
        <w:rPr>
          <w:rFonts w:ascii="Times New Roman" w:hAnsi="Times New Roman"/>
          <w:sz w:val="24"/>
        </w:rPr>
        <w:t>in the area of</w:t>
      </w:r>
      <w:r w:rsidR="00A57C66" w:rsidRPr="00002F18">
        <w:rPr>
          <w:rFonts w:ascii="Times New Roman" w:hAnsi="Times New Roman"/>
          <w:sz w:val="24"/>
        </w:rPr>
        <w:t xml:space="preserve"> virtual currency. </w:t>
      </w:r>
    </w:p>
    <w:p w:rsidR="00364EF6" w:rsidRPr="00002F18" w:rsidRDefault="00364EF6" w:rsidP="00002F18">
      <w:pPr>
        <w:ind w:left="0"/>
        <w:contextualSpacing/>
        <w:rPr>
          <w:rFonts w:ascii="Times New Roman" w:hAnsi="Times New Roman"/>
          <w:sz w:val="24"/>
        </w:rPr>
      </w:pPr>
    </w:p>
    <w:p w:rsidR="00364EF6" w:rsidRDefault="002A5FE6" w:rsidP="00002F18">
      <w:pPr>
        <w:ind w:left="0"/>
        <w:contextualSpacing/>
        <w:rPr>
          <w:rFonts w:ascii="Times New Roman" w:hAnsi="Times New Roman"/>
          <w:sz w:val="24"/>
        </w:rPr>
      </w:pPr>
      <w:r>
        <w:rPr>
          <w:rFonts w:ascii="Times New Roman" w:hAnsi="Times New Roman"/>
          <w:sz w:val="24"/>
        </w:rPr>
        <w:t>Thank you for the opportunity to submit this letter.</w:t>
      </w:r>
    </w:p>
    <w:p w:rsidR="002A5FE6" w:rsidRDefault="002A5FE6" w:rsidP="00002F18">
      <w:pPr>
        <w:ind w:left="0"/>
        <w:contextualSpacing/>
        <w:rPr>
          <w:rFonts w:ascii="Times New Roman" w:hAnsi="Times New Roman"/>
          <w:sz w:val="24"/>
        </w:rPr>
      </w:pPr>
    </w:p>
    <w:p w:rsidR="002A5FE6" w:rsidRDefault="002A5FE6" w:rsidP="00002F18">
      <w:pPr>
        <w:ind w:left="0"/>
        <w:contextualSpacing/>
        <w:rPr>
          <w:rFonts w:ascii="Times New Roman" w:hAnsi="Times New Roman"/>
          <w:sz w:val="24"/>
        </w:rPr>
      </w:pPr>
      <w:r>
        <w:rPr>
          <w:rFonts w:ascii="Times New Roman" w:hAnsi="Times New Roman"/>
          <w:sz w:val="24"/>
        </w:rPr>
        <w:t>Sincerely yours,</w:t>
      </w:r>
    </w:p>
    <w:p w:rsidR="002A5FE6" w:rsidRDefault="002A5FE6" w:rsidP="00002F18">
      <w:pPr>
        <w:ind w:left="0"/>
        <w:contextualSpacing/>
        <w:rPr>
          <w:rFonts w:ascii="Times New Roman" w:hAnsi="Times New Roman"/>
          <w:sz w:val="24"/>
        </w:rPr>
      </w:pPr>
    </w:p>
    <w:p w:rsidR="002A5FE6" w:rsidRDefault="002A5FE6" w:rsidP="00002F18">
      <w:pPr>
        <w:ind w:left="0"/>
        <w:contextualSpacing/>
        <w:rPr>
          <w:rFonts w:ascii="Times New Roman" w:hAnsi="Times New Roman"/>
          <w:sz w:val="24"/>
        </w:rPr>
      </w:pPr>
    </w:p>
    <w:p w:rsidR="002A5FE6" w:rsidRDefault="002A5FE6" w:rsidP="00002F18">
      <w:pPr>
        <w:ind w:left="0"/>
        <w:contextualSpacing/>
        <w:rPr>
          <w:rFonts w:ascii="Times New Roman" w:hAnsi="Times New Roman"/>
          <w:sz w:val="24"/>
        </w:rPr>
      </w:pPr>
    </w:p>
    <w:p w:rsidR="002A5FE6" w:rsidRPr="00002F18" w:rsidRDefault="002A5FE6" w:rsidP="00002F18">
      <w:pPr>
        <w:ind w:left="0"/>
        <w:contextualSpacing/>
        <w:rPr>
          <w:rFonts w:ascii="Times New Roman" w:hAnsi="Times New Roman"/>
          <w:sz w:val="24"/>
        </w:rPr>
      </w:pPr>
      <w:r>
        <w:rPr>
          <w:rFonts w:ascii="Times New Roman" w:hAnsi="Times New Roman"/>
          <w:sz w:val="24"/>
        </w:rPr>
        <w:t>Barbara Anthony</w:t>
      </w:r>
    </w:p>
    <w:sectPr w:rsidR="002A5FE6" w:rsidRPr="00002F18" w:rsidSect="007E5239">
      <w:headerReference w:type="default" r:id="rId12"/>
      <w:footerReference w:type="default" r:id="rId13"/>
      <w:pgSz w:w="12240" w:h="15840"/>
      <w:pgMar w:top="288" w:right="1008" w:bottom="288" w:left="1440"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07" w:rsidRDefault="00DB7207" w:rsidP="007C6D9B">
      <w:r>
        <w:separator/>
      </w:r>
    </w:p>
  </w:endnote>
  <w:endnote w:type="continuationSeparator" w:id="0">
    <w:p w:rsidR="00DB7207" w:rsidRDefault="00DB7207" w:rsidP="007C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F2" w:rsidRDefault="00102176" w:rsidP="000027CD">
    <w:pPr>
      <w:pStyle w:val="Footer"/>
      <w:ind w:left="0"/>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9.75pt;height:48.75pt">
          <v:imagedata r:id="rId1" o:title="footer-DTC-bg"/>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07" w:rsidRDefault="00DB7207" w:rsidP="007C6D9B">
      <w:r>
        <w:separator/>
      </w:r>
    </w:p>
  </w:footnote>
  <w:footnote w:type="continuationSeparator" w:id="0">
    <w:p w:rsidR="00DB7207" w:rsidRDefault="00DB7207" w:rsidP="007C6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26" w:rsidRDefault="00E63126" w:rsidP="00E63126">
    <w:pPr>
      <w:pStyle w:val="Header"/>
      <w:ind w:left="0"/>
      <w:rPr>
        <w:rFonts w:ascii="Times New Roman"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2238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0CD02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37A36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8425F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098B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C43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2A30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77C61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6590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A2E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20"/>
    <w:multiLevelType w:val="singleLevel"/>
    <w:tmpl w:val="14B00892"/>
    <w:name w:val="Õc§øwy§øw8˜%ð"/>
    <w:lvl w:ilvl="0">
      <w:start w:val="1"/>
      <w:numFmt w:val="decimal"/>
      <w:pStyle w:val="1"/>
      <w:lvlText w:val="%1."/>
      <w:lvlJc w:val="left"/>
      <w:pPr>
        <w:tabs>
          <w:tab w:val="num" w:pos="360"/>
        </w:tabs>
      </w:pPr>
      <w:rPr>
        <w:rFonts w:ascii="Times New Roman" w:hAnsi="Times New Roman" w:cs="Times New Roman"/>
        <w:sz w:val="20"/>
        <w:szCs w:val="20"/>
      </w:rPr>
    </w:lvl>
  </w:abstractNum>
  <w:abstractNum w:abstractNumId="11">
    <w:nsid w:val="2DB376EB"/>
    <w:multiLevelType w:val="hybridMultilevel"/>
    <w:tmpl w:val="C2C80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3E266A"/>
    <w:multiLevelType w:val="multilevel"/>
    <w:tmpl w:val="D3DAE00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372C58EA"/>
    <w:multiLevelType w:val="hybridMultilevel"/>
    <w:tmpl w:val="F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8094F"/>
    <w:multiLevelType w:val="hybridMultilevel"/>
    <w:tmpl w:val="EAF09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FFD24CC"/>
    <w:multiLevelType w:val="hybridMultilevel"/>
    <w:tmpl w:val="D1B6CC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EE3FB7"/>
    <w:multiLevelType w:val="hybridMultilevel"/>
    <w:tmpl w:val="9FCA9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pStyle w:val="1"/>
        <w:lvlText w:val="%1."/>
        <w:lvlJc w:val="left"/>
      </w:lvl>
    </w:lvlOverride>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noPunctuationKerning/>
  <w:characterSpacingControl w:val="doNotCompress"/>
  <w:hdrShapeDefaults>
    <o:shapedefaults v:ext="edit" spidmax="34818"/>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7EA9"/>
    <w:rsid w:val="000027CD"/>
    <w:rsid w:val="00002F18"/>
    <w:rsid w:val="00031D37"/>
    <w:rsid w:val="000334BC"/>
    <w:rsid w:val="00056B19"/>
    <w:rsid w:val="00071BF4"/>
    <w:rsid w:val="000806A0"/>
    <w:rsid w:val="00087B13"/>
    <w:rsid w:val="000948AF"/>
    <w:rsid w:val="000A7ACA"/>
    <w:rsid w:val="000C5DCC"/>
    <w:rsid w:val="000F207E"/>
    <w:rsid w:val="000F35BA"/>
    <w:rsid w:val="00102176"/>
    <w:rsid w:val="00107B57"/>
    <w:rsid w:val="00111728"/>
    <w:rsid w:val="001362B0"/>
    <w:rsid w:val="00141999"/>
    <w:rsid w:val="00150EDF"/>
    <w:rsid w:val="00177C3D"/>
    <w:rsid w:val="0019407E"/>
    <w:rsid w:val="001A69D4"/>
    <w:rsid w:val="001B241A"/>
    <w:rsid w:val="001E2A79"/>
    <w:rsid w:val="00203FDC"/>
    <w:rsid w:val="00231F93"/>
    <w:rsid w:val="00260319"/>
    <w:rsid w:val="00267EA9"/>
    <w:rsid w:val="00291AB7"/>
    <w:rsid w:val="00296CF8"/>
    <w:rsid w:val="002A41D3"/>
    <w:rsid w:val="002A5FE6"/>
    <w:rsid w:val="002B0088"/>
    <w:rsid w:val="002D3EA0"/>
    <w:rsid w:val="002D5086"/>
    <w:rsid w:val="0035743C"/>
    <w:rsid w:val="00364EF6"/>
    <w:rsid w:val="003652EF"/>
    <w:rsid w:val="00373B88"/>
    <w:rsid w:val="003A1411"/>
    <w:rsid w:val="003A15C5"/>
    <w:rsid w:val="003B54A1"/>
    <w:rsid w:val="003C2912"/>
    <w:rsid w:val="003C3FC0"/>
    <w:rsid w:val="003C5B3C"/>
    <w:rsid w:val="003F4EBD"/>
    <w:rsid w:val="003F7EA5"/>
    <w:rsid w:val="004037C0"/>
    <w:rsid w:val="004103D6"/>
    <w:rsid w:val="0042013B"/>
    <w:rsid w:val="004201D1"/>
    <w:rsid w:val="004234D0"/>
    <w:rsid w:val="00436910"/>
    <w:rsid w:val="0044605C"/>
    <w:rsid w:val="00454F00"/>
    <w:rsid w:val="0047397B"/>
    <w:rsid w:val="004974C9"/>
    <w:rsid w:val="004A124C"/>
    <w:rsid w:val="004C1257"/>
    <w:rsid w:val="004C4676"/>
    <w:rsid w:val="00510217"/>
    <w:rsid w:val="0053012A"/>
    <w:rsid w:val="005337CC"/>
    <w:rsid w:val="0055317C"/>
    <w:rsid w:val="00566F0A"/>
    <w:rsid w:val="005C6E22"/>
    <w:rsid w:val="005E31F5"/>
    <w:rsid w:val="006010AE"/>
    <w:rsid w:val="0063116A"/>
    <w:rsid w:val="00642B34"/>
    <w:rsid w:val="00645037"/>
    <w:rsid w:val="0066309A"/>
    <w:rsid w:val="006631E8"/>
    <w:rsid w:val="00687968"/>
    <w:rsid w:val="006960D3"/>
    <w:rsid w:val="006B1F50"/>
    <w:rsid w:val="006B2E29"/>
    <w:rsid w:val="006C26F3"/>
    <w:rsid w:val="006D7FAE"/>
    <w:rsid w:val="006E1276"/>
    <w:rsid w:val="006E61D9"/>
    <w:rsid w:val="007034B4"/>
    <w:rsid w:val="0072038D"/>
    <w:rsid w:val="00725BBB"/>
    <w:rsid w:val="00760A0F"/>
    <w:rsid w:val="00760FC7"/>
    <w:rsid w:val="00762C85"/>
    <w:rsid w:val="00790F4E"/>
    <w:rsid w:val="00794585"/>
    <w:rsid w:val="007B1117"/>
    <w:rsid w:val="007C25D0"/>
    <w:rsid w:val="007C6D9B"/>
    <w:rsid w:val="007E5239"/>
    <w:rsid w:val="0081726C"/>
    <w:rsid w:val="00831B6B"/>
    <w:rsid w:val="0084011B"/>
    <w:rsid w:val="008416B9"/>
    <w:rsid w:val="00844397"/>
    <w:rsid w:val="00872EBD"/>
    <w:rsid w:val="00882B23"/>
    <w:rsid w:val="00882E4D"/>
    <w:rsid w:val="00891FCF"/>
    <w:rsid w:val="00892DC6"/>
    <w:rsid w:val="008B566B"/>
    <w:rsid w:val="008D1756"/>
    <w:rsid w:val="008D698B"/>
    <w:rsid w:val="008E2809"/>
    <w:rsid w:val="008F28BD"/>
    <w:rsid w:val="008F544C"/>
    <w:rsid w:val="008F6BFD"/>
    <w:rsid w:val="00900DD5"/>
    <w:rsid w:val="00912B31"/>
    <w:rsid w:val="0093300E"/>
    <w:rsid w:val="0096253B"/>
    <w:rsid w:val="00962809"/>
    <w:rsid w:val="009650EC"/>
    <w:rsid w:val="00965A36"/>
    <w:rsid w:val="00980B35"/>
    <w:rsid w:val="00982DB7"/>
    <w:rsid w:val="0099167C"/>
    <w:rsid w:val="00997D75"/>
    <w:rsid w:val="009B19F9"/>
    <w:rsid w:val="009F079C"/>
    <w:rsid w:val="00A00DB2"/>
    <w:rsid w:val="00A11547"/>
    <w:rsid w:val="00A236DF"/>
    <w:rsid w:val="00A301AB"/>
    <w:rsid w:val="00A374B4"/>
    <w:rsid w:val="00A44557"/>
    <w:rsid w:val="00A57C66"/>
    <w:rsid w:val="00A65114"/>
    <w:rsid w:val="00A737C7"/>
    <w:rsid w:val="00A9004B"/>
    <w:rsid w:val="00A91A13"/>
    <w:rsid w:val="00AB02AC"/>
    <w:rsid w:val="00AD3B2D"/>
    <w:rsid w:val="00AD4A79"/>
    <w:rsid w:val="00AF31C8"/>
    <w:rsid w:val="00B107F5"/>
    <w:rsid w:val="00B40B43"/>
    <w:rsid w:val="00B56950"/>
    <w:rsid w:val="00B6250E"/>
    <w:rsid w:val="00B72874"/>
    <w:rsid w:val="00B773E6"/>
    <w:rsid w:val="00B82E5C"/>
    <w:rsid w:val="00B9387B"/>
    <w:rsid w:val="00BB22DF"/>
    <w:rsid w:val="00BB6FBF"/>
    <w:rsid w:val="00BD13C8"/>
    <w:rsid w:val="00C02230"/>
    <w:rsid w:val="00C03461"/>
    <w:rsid w:val="00C2375F"/>
    <w:rsid w:val="00C306D0"/>
    <w:rsid w:val="00C418EE"/>
    <w:rsid w:val="00C467AA"/>
    <w:rsid w:val="00C9139B"/>
    <w:rsid w:val="00C9630C"/>
    <w:rsid w:val="00CC0056"/>
    <w:rsid w:val="00CC6C10"/>
    <w:rsid w:val="00CF152B"/>
    <w:rsid w:val="00D15710"/>
    <w:rsid w:val="00D35C9E"/>
    <w:rsid w:val="00D46036"/>
    <w:rsid w:val="00D8756D"/>
    <w:rsid w:val="00DB1296"/>
    <w:rsid w:val="00DB44BA"/>
    <w:rsid w:val="00DB7207"/>
    <w:rsid w:val="00DD6EEA"/>
    <w:rsid w:val="00DE41B4"/>
    <w:rsid w:val="00DE5844"/>
    <w:rsid w:val="00E322D6"/>
    <w:rsid w:val="00E572A6"/>
    <w:rsid w:val="00E63126"/>
    <w:rsid w:val="00E73D9D"/>
    <w:rsid w:val="00EB7832"/>
    <w:rsid w:val="00EC2FF2"/>
    <w:rsid w:val="00ED49A8"/>
    <w:rsid w:val="00EF293A"/>
    <w:rsid w:val="00F005CB"/>
    <w:rsid w:val="00F05A9A"/>
    <w:rsid w:val="00F36D5C"/>
    <w:rsid w:val="00F46A53"/>
    <w:rsid w:val="00F92021"/>
    <w:rsid w:val="00FC3B8E"/>
    <w:rsid w:val="00FD4EF4"/>
    <w:rsid w:val="00FD5DF7"/>
    <w:rsid w:val="00FD7375"/>
    <w:rsid w:val="00FE56A5"/>
    <w:rsid w:val="00FF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pPr>
    <w:rPr>
      <w:rFonts w:ascii="Arial" w:hAnsi="Arial"/>
      <w:szCs w:val="24"/>
    </w:rPr>
  </w:style>
  <w:style w:type="paragraph" w:styleId="Heading1">
    <w:name w:val="heading 1"/>
    <w:basedOn w:val="Normal"/>
    <w:next w:val="Normal"/>
    <w:qFormat/>
    <w:pPr>
      <w:keepNext/>
      <w:numPr>
        <w:numId w:val="2"/>
      </w:numPr>
      <w:spacing w:before="240" w:after="60"/>
      <w:outlineLvl w:val="0"/>
    </w:pPr>
    <w:rPr>
      <w:rFonts w:ascii="Helvetica" w:hAnsi="Helvetica"/>
      <w:b/>
      <w:kern w:val="28"/>
      <w:sz w:val="28"/>
      <w:szCs w:val="20"/>
    </w:rPr>
  </w:style>
  <w:style w:type="paragraph" w:styleId="Heading2">
    <w:name w:val="heading 2"/>
    <w:basedOn w:val="Normal"/>
    <w:next w:val="Normal"/>
    <w:qFormat/>
    <w:pPr>
      <w:keepNext/>
      <w:numPr>
        <w:ilvl w:val="1"/>
        <w:numId w:val="3"/>
      </w:numPr>
      <w:tabs>
        <w:tab w:val="left" w:pos="0"/>
      </w:tabs>
      <w:spacing w:before="240" w:after="60"/>
      <w:outlineLvl w:val="1"/>
    </w:pPr>
    <w:rPr>
      <w:b/>
      <w:sz w:val="24"/>
      <w:szCs w:val="20"/>
    </w:rPr>
  </w:style>
  <w:style w:type="paragraph" w:styleId="Heading3">
    <w:name w:val="heading 3"/>
    <w:basedOn w:val="Normal"/>
    <w:next w:val="Normal"/>
    <w:qFormat/>
    <w:pPr>
      <w:keepNext/>
      <w:numPr>
        <w:ilvl w:val="2"/>
        <w:numId w:val="4"/>
      </w:numPr>
      <w:spacing w:before="240" w:after="60"/>
      <w:outlineLvl w:val="2"/>
    </w:pPr>
    <w:rPr>
      <w:b/>
      <w:szCs w:val="20"/>
    </w:rPr>
  </w:style>
  <w:style w:type="paragraph" w:styleId="Heading4">
    <w:name w:val="heading 4"/>
    <w:basedOn w:val="Normal"/>
    <w:next w:val="Normal"/>
    <w:qFormat/>
    <w:pPr>
      <w:keepNext/>
      <w:numPr>
        <w:ilvl w:val="3"/>
        <w:numId w:val="5"/>
      </w:numPr>
      <w:spacing w:before="240" w:after="60"/>
      <w:outlineLvl w:val="3"/>
    </w:pPr>
    <w:rPr>
      <w:b/>
      <w:szCs w:val="20"/>
    </w:rPr>
  </w:style>
  <w:style w:type="paragraph" w:styleId="Heading5">
    <w:name w:val="heading 5"/>
    <w:basedOn w:val="Normal"/>
    <w:next w:val="Normal"/>
    <w:qFormat/>
    <w:pPr>
      <w:numPr>
        <w:ilvl w:val="4"/>
        <w:numId w:val="6"/>
      </w:numPr>
      <w:spacing w:before="240" w:after="60"/>
      <w:outlineLvl w:val="4"/>
    </w:pPr>
    <w:rPr>
      <w:sz w:val="22"/>
      <w:szCs w:val="20"/>
    </w:rPr>
  </w:style>
  <w:style w:type="paragraph" w:styleId="Heading6">
    <w:name w:val="heading 6"/>
    <w:basedOn w:val="Normal"/>
    <w:next w:val="Normal"/>
    <w:qFormat/>
    <w:pPr>
      <w:numPr>
        <w:ilvl w:val="5"/>
        <w:numId w:val="7"/>
      </w:numPr>
      <w:spacing w:before="240" w:after="60"/>
      <w:outlineLvl w:val="5"/>
    </w:pPr>
    <w:rPr>
      <w:i/>
      <w:sz w:val="22"/>
      <w:szCs w:val="20"/>
    </w:rPr>
  </w:style>
  <w:style w:type="paragraph" w:styleId="Heading7">
    <w:name w:val="heading 7"/>
    <w:basedOn w:val="Normal"/>
    <w:next w:val="Normal"/>
    <w:qFormat/>
    <w:pPr>
      <w:numPr>
        <w:ilvl w:val="6"/>
        <w:numId w:val="8"/>
      </w:numPr>
      <w:spacing w:before="240" w:after="60"/>
      <w:outlineLvl w:val="6"/>
    </w:pPr>
    <w:rPr>
      <w:szCs w:val="20"/>
    </w:rPr>
  </w:style>
  <w:style w:type="paragraph" w:styleId="Heading8">
    <w:name w:val="heading 8"/>
    <w:basedOn w:val="Normal"/>
    <w:next w:val="Normal"/>
    <w:qFormat/>
    <w:pPr>
      <w:numPr>
        <w:ilvl w:val="7"/>
        <w:numId w:val="9"/>
      </w:numPr>
      <w:spacing w:before="240" w:after="60"/>
      <w:outlineLvl w:val="7"/>
    </w:pPr>
    <w:rPr>
      <w:i/>
      <w:szCs w:val="20"/>
    </w:rPr>
  </w:style>
  <w:style w:type="paragraph" w:styleId="Heading9">
    <w:name w:val="heading 9"/>
    <w:basedOn w:val="Normal"/>
    <w:next w:val="Normal"/>
    <w:qFormat/>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aliases w:val="2,3"/>
    <w:basedOn w:val="Normal"/>
    <w:pPr>
      <w:widowControl w:val="0"/>
      <w:numPr>
        <w:numId w:val="1"/>
      </w:numPr>
      <w:autoSpaceDE w:val="0"/>
      <w:autoSpaceDN w:val="0"/>
      <w:adjustRightInd w:val="0"/>
      <w:ind w:left="360" w:hanging="360"/>
    </w:pPr>
  </w:style>
  <w:style w:type="paragraph" w:styleId="BodyTextIndent">
    <w:name w:val="Body Text Indent"/>
    <w:basedOn w:val="Normal"/>
  </w:style>
  <w:style w:type="character" w:styleId="Hyperlink">
    <w:name w:val="Hyperlink"/>
    <w:rPr>
      <w:color w:val="0000FF"/>
      <w:u w:val="single"/>
    </w:rPr>
  </w:style>
  <w:style w:type="paragraph" w:styleId="ListBullet">
    <w:name w:val="List Bullet"/>
    <w:basedOn w:val="Normal"/>
    <w:autoRedefine/>
    <w:pPr>
      <w:numPr>
        <w:numId w:val="12"/>
      </w:numPr>
    </w:pPr>
    <w:rPr>
      <w:szCs w:val="20"/>
    </w:rPr>
  </w:style>
  <w:style w:type="paragraph" w:styleId="ListBullet2">
    <w:name w:val="List Bullet 2"/>
    <w:basedOn w:val="Normal"/>
    <w:autoRedefine/>
    <w:pPr>
      <w:numPr>
        <w:numId w:val="14"/>
      </w:numPr>
    </w:pPr>
    <w:rPr>
      <w:szCs w:val="20"/>
    </w:rPr>
  </w:style>
  <w:style w:type="paragraph" w:styleId="ListBullet3">
    <w:name w:val="List Bullet 3"/>
    <w:basedOn w:val="Normal"/>
    <w:autoRedefine/>
    <w:pPr>
      <w:numPr>
        <w:numId w:val="16"/>
      </w:numPr>
    </w:pPr>
    <w:rPr>
      <w:szCs w:val="20"/>
    </w:rPr>
  </w:style>
  <w:style w:type="paragraph" w:styleId="ListBullet4">
    <w:name w:val="List Bullet 4"/>
    <w:basedOn w:val="Normal"/>
    <w:autoRedefine/>
    <w:pPr>
      <w:numPr>
        <w:numId w:val="18"/>
      </w:numPr>
    </w:pPr>
    <w:rPr>
      <w:szCs w:val="20"/>
    </w:rPr>
  </w:style>
  <w:style w:type="paragraph" w:styleId="ListBullet5">
    <w:name w:val="List Bullet 5"/>
    <w:basedOn w:val="Normal"/>
    <w:autoRedefine/>
    <w:pPr>
      <w:numPr>
        <w:numId w:val="20"/>
      </w:numPr>
    </w:pPr>
    <w:rPr>
      <w:szCs w:val="20"/>
    </w:rPr>
  </w:style>
  <w:style w:type="paragraph" w:styleId="ListNumber">
    <w:name w:val="List Number"/>
    <w:basedOn w:val="Normal"/>
    <w:pPr>
      <w:numPr>
        <w:numId w:val="22"/>
      </w:numPr>
    </w:pPr>
    <w:rPr>
      <w:szCs w:val="20"/>
    </w:rPr>
  </w:style>
  <w:style w:type="paragraph" w:styleId="ListNumber2">
    <w:name w:val="List Number 2"/>
    <w:basedOn w:val="Normal"/>
    <w:pPr>
      <w:numPr>
        <w:numId w:val="24"/>
      </w:numPr>
    </w:pPr>
    <w:rPr>
      <w:szCs w:val="20"/>
    </w:rPr>
  </w:style>
  <w:style w:type="paragraph" w:styleId="ListNumber3">
    <w:name w:val="List Number 3"/>
    <w:basedOn w:val="Normal"/>
    <w:pPr>
      <w:numPr>
        <w:numId w:val="26"/>
      </w:numPr>
    </w:pPr>
    <w:rPr>
      <w:szCs w:val="20"/>
    </w:rPr>
  </w:style>
  <w:style w:type="paragraph" w:styleId="ListNumber4">
    <w:name w:val="List Number 4"/>
    <w:basedOn w:val="Normal"/>
    <w:pPr>
      <w:numPr>
        <w:numId w:val="28"/>
      </w:numPr>
    </w:pPr>
    <w:rPr>
      <w:szCs w:val="20"/>
    </w:rPr>
  </w:style>
  <w:style w:type="paragraph" w:styleId="ListNumber5">
    <w:name w:val="List Number 5"/>
    <w:basedOn w:val="Normal"/>
    <w:pPr>
      <w:numPr>
        <w:numId w:val="30"/>
      </w:numPr>
    </w:pPr>
    <w:rPr>
      <w:szCs w:val="20"/>
    </w:rPr>
  </w:style>
  <w:style w:type="paragraph" w:customStyle="1" w:styleId="tabletext">
    <w:name w:val="table text"/>
    <w:basedOn w:val="Normal"/>
    <w:pPr>
      <w:ind w:left="0"/>
    </w:pPr>
  </w:style>
  <w:style w:type="paragraph" w:styleId="Header">
    <w:name w:val="header"/>
    <w:basedOn w:val="Normal"/>
    <w:link w:val="HeaderChar"/>
    <w:rsid w:val="007C6D9B"/>
    <w:pPr>
      <w:tabs>
        <w:tab w:val="center" w:pos="4680"/>
        <w:tab w:val="right" w:pos="9360"/>
      </w:tabs>
    </w:pPr>
  </w:style>
  <w:style w:type="character" w:customStyle="1" w:styleId="HeaderChar">
    <w:name w:val="Header Char"/>
    <w:link w:val="Header"/>
    <w:rsid w:val="007C6D9B"/>
    <w:rPr>
      <w:rFonts w:ascii="Arial" w:hAnsi="Arial"/>
      <w:szCs w:val="24"/>
    </w:rPr>
  </w:style>
  <w:style w:type="paragraph" w:styleId="Footer">
    <w:name w:val="footer"/>
    <w:basedOn w:val="Normal"/>
    <w:link w:val="FooterChar"/>
    <w:uiPriority w:val="99"/>
    <w:rsid w:val="007C6D9B"/>
    <w:pPr>
      <w:tabs>
        <w:tab w:val="center" w:pos="4680"/>
        <w:tab w:val="right" w:pos="9360"/>
      </w:tabs>
    </w:pPr>
  </w:style>
  <w:style w:type="character" w:customStyle="1" w:styleId="FooterChar">
    <w:name w:val="Footer Char"/>
    <w:link w:val="Footer"/>
    <w:uiPriority w:val="99"/>
    <w:rsid w:val="007C6D9B"/>
    <w:rPr>
      <w:rFonts w:ascii="Arial" w:hAnsi="Arial"/>
      <w:szCs w:val="24"/>
    </w:rPr>
  </w:style>
  <w:style w:type="paragraph" w:styleId="BalloonText">
    <w:name w:val="Balloon Text"/>
    <w:basedOn w:val="Normal"/>
    <w:link w:val="BalloonTextChar"/>
    <w:rsid w:val="007C6D9B"/>
    <w:rPr>
      <w:rFonts w:ascii="Tahoma" w:hAnsi="Tahoma" w:cs="Tahoma"/>
      <w:sz w:val="16"/>
      <w:szCs w:val="16"/>
    </w:rPr>
  </w:style>
  <w:style w:type="character" w:customStyle="1" w:styleId="BalloonTextChar">
    <w:name w:val="Balloon Text Char"/>
    <w:link w:val="BalloonText"/>
    <w:rsid w:val="007C6D9B"/>
    <w:rPr>
      <w:rFonts w:ascii="Tahoma" w:hAnsi="Tahoma" w:cs="Tahoma"/>
      <w:sz w:val="16"/>
      <w:szCs w:val="16"/>
    </w:rPr>
  </w:style>
  <w:style w:type="paragraph" w:styleId="NormalWeb">
    <w:name w:val="Normal (Web)"/>
    <w:basedOn w:val="Normal"/>
    <w:uiPriority w:val="99"/>
    <w:unhideWhenUsed/>
    <w:rsid w:val="004A124C"/>
    <w:pPr>
      <w:spacing w:before="100" w:beforeAutospacing="1" w:after="100" w:afterAutospacing="1"/>
      <w:ind w:left="0"/>
    </w:pPr>
    <w:rPr>
      <w:rFonts w:ascii="Times New Roman" w:eastAsia="Calibri" w:hAnsi="Times New Roman"/>
      <w:sz w:val="24"/>
    </w:rPr>
  </w:style>
  <w:style w:type="paragraph" w:styleId="ListParagraph">
    <w:name w:val="List Paragraph"/>
    <w:basedOn w:val="Normal"/>
    <w:uiPriority w:val="34"/>
    <w:qFormat/>
    <w:rsid w:val="00762C85"/>
    <w:rPr>
      <w:rFonts w:ascii="Calibri" w:eastAsia="Calibri" w:hAnsi="Calibri"/>
      <w:sz w:val="22"/>
      <w:szCs w:val="22"/>
    </w:rPr>
  </w:style>
  <w:style w:type="character" w:customStyle="1" w:styleId="locality">
    <w:name w:val="locality"/>
    <w:rsid w:val="00892DC6"/>
  </w:style>
  <w:style w:type="character" w:customStyle="1" w:styleId="apple-converted-space">
    <w:name w:val="apple-converted-space"/>
    <w:rsid w:val="00892DC6"/>
  </w:style>
  <w:style w:type="character" w:customStyle="1" w:styleId="state">
    <w:name w:val="state"/>
    <w:rsid w:val="00892DC6"/>
  </w:style>
  <w:style w:type="character" w:customStyle="1" w:styleId="postal-code">
    <w:name w:val="postal-code"/>
    <w:rsid w:val="00892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10406">
      <w:bodyDiv w:val="1"/>
      <w:marLeft w:val="0"/>
      <w:marRight w:val="0"/>
      <w:marTop w:val="0"/>
      <w:marBottom w:val="0"/>
      <w:divBdr>
        <w:top w:val="none" w:sz="0" w:space="0" w:color="auto"/>
        <w:left w:val="none" w:sz="0" w:space="0" w:color="auto"/>
        <w:bottom w:val="none" w:sz="0" w:space="0" w:color="auto"/>
        <w:right w:val="none" w:sz="0" w:space="0" w:color="auto"/>
      </w:divBdr>
    </w:div>
    <w:div w:id="1916166217">
      <w:bodyDiv w:val="1"/>
      <w:marLeft w:val="0"/>
      <w:marRight w:val="0"/>
      <w:marTop w:val="0"/>
      <w:marBottom w:val="0"/>
      <w:divBdr>
        <w:top w:val="none" w:sz="0" w:space="0" w:color="auto"/>
        <w:left w:val="none" w:sz="0" w:space="0" w:color="auto"/>
        <w:bottom w:val="none" w:sz="0" w:space="0" w:color="auto"/>
        <w:right w:val="none" w:sz="0" w:space="0" w:color="auto"/>
      </w:divBdr>
      <w:divsChild>
        <w:div w:id="2067143254">
          <w:marLeft w:val="0"/>
          <w:marRight w:val="0"/>
          <w:marTop w:val="0"/>
          <w:marBottom w:val="0"/>
          <w:divBdr>
            <w:top w:val="none" w:sz="0" w:space="0" w:color="auto"/>
            <w:left w:val="none" w:sz="0" w:space="0" w:color="auto"/>
            <w:bottom w:val="none" w:sz="0" w:space="0" w:color="auto"/>
            <w:right w:val="none" w:sz="0" w:space="0" w:color="auto"/>
          </w:divBdr>
        </w:div>
      </w:divsChild>
    </w:div>
    <w:div w:id="203804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BS Document" ma:contentTypeID="0x010100A74E2E38B04E98469605609619225C4A00C51BF60247347B4FA8B80A3DE0FB6D69" ma:contentTypeVersion="1" ma:contentTypeDescription="" ma:contentTypeScope="" ma:versionID="38a0f443daee5abcaff68d0b34f5a4a8">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ADCEE-4BF9-4340-8ECD-4388EAC950D3}"/>
</file>

<file path=customXml/itemProps2.xml><?xml version="1.0" encoding="utf-8"?>
<ds:datastoreItem xmlns:ds="http://schemas.openxmlformats.org/officeDocument/2006/customXml" ds:itemID="{88BFD226-E92F-4889-A252-B809D752A4FE}"/>
</file>

<file path=customXml/itemProps3.xml><?xml version="1.0" encoding="utf-8"?>
<ds:datastoreItem xmlns:ds="http://schemas.openxmlformats.org/officeDocument/2006/customXml" ds:itemID="{E7D4093D-572F-42A5-B9F7-B793DE532513}"/>
</file>

<file path=docProps/app.xml><?xml version="1.0" encoding="utf-8"?>
<Properties xmlns="http://schemas.openxmlformats.org/officeDocument/2006/extended-properties" xmlns:vt="http://schemas.openxmlformats.org/officeDocument/2006/docPropsVTypes">
  <Template>779586E6</Template>
  <TotalTime>24</TotalTime>
  <Pages>4</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jgalluccio</dc:creator>
  <cp:lastModifiedBy>Smith, Julian W (SCA)</cp:lastModifiedBy>
  <cp:revision>4</cp:revision>
  <cp:lastPrinted>2014-04-29T20:17:00Z</cp:lastPrinted>
  <dcterms:created xsi:type="dcterms:W3CDTF">2014-05-09T16:58:00Z</dcterms:created>
  <dcterms:modified xsi:type="dcterms:W3CDTF">2014-05-09T19:20:00Z</dcterms:modified>
  <cp:contentType>CSBS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0x010100A74E2E38B04E98469605609619225C4A00C51BF60247347B4FA8B80A3DE0FB6D69</vt:lpwstr>
  </property>
</Properties>
</file>