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D05" w:rsidRPr="00DA06A8" w:rsidRDefault="001B2D05" w:rsidP="001B2D05">
      <w:pPr>
        <w:pBdr>
          <w:top w:val="single" w:sz="4" w:space="1" w:color="auto"/>
        </w:pBdr>
        <w:jc w:val="right"/>
        <w:outlineLvl w:val="2"/>
        <w:rPr>
          <w:rFonts w:ascii="Times New Roman" w:eastAsiaTheme="majorEastAsia" w:hAnsi="Times New Roman" w:cs="Times New Roman"/>
          <w:b/>
          <w:sz w:val="12"/>
          <w:szCs w:val="12"/>
        </w:rPr>
      </w:pPr>
    </w:p>
    <w:p w:rsidR="001B2D05" w:rsidRPr="00D45129" w:rsidRDefault="001B2D05" w:rsidP="001B2D05">
      <w:pPr>
        <w:jc w:val="right"/>
        <w:outlineLvl w:val="2"/>
        <w:rPr>
          <w:rFonts w:ascii="Times New Roman" w:eastAsiaTheme="majorEastAsia" w:hAnsi="Times New Roman" w:cs="Times New Roman"/>
          <w:b/>
          <w:sz w:val="24"/>
        </w:rPr>
      </w:pPr>
      <w:r w:rsidRPr="00D45129">
        <w:rPr>
          <w:rFonts w:ascii="Times New Roman" w:eastAsiaTheme="majorEastAsia" w:hAnsi="Times New Roman" w:cs="Times New Roman"/>
          <w:b/>
          <w:sz w:val="24"/>
        </w:rPr>
        <w:t>Board of Governors of the Federal Reserve System</w:t>
      </w:r>
    </w:p>
    <w:p w:rsidR="001B2D05" w:rsidRDefault="001B2D05" w:rsidP="001B2D05">
      <w:pPr>
        <w:jc w:val="right"/>
        <w:rPr>
          <w:rFonts w:ascii="Times New Roman" w:hAnsi="Times New Roman" w:cs="Times New Roman"/>
          <w:b/>
          <w:sz w:val="24"/>
        </w:rPr>
      </w:pPr>
      <w:r w:rsidRPr="00D45129">
        <w:rPr>
          <w:rFonts w:ascii="Times New Roman" w:hAnsi="Times New Roman" w:cs="Times New Roman"/>
          <w:b/>
          <w:sz w:val="24"/>
        </w:rPr>
        <w:t>Federal Deposit Insurance Corporation</w:t>
      </w:r>
    </w:p>
    <w:p w:rsidR="001B2D05" w:rsidRPr="00D45129" w:rsidRDefault="001B2D05" w:rsidP="001B2D05">
      <w:pPr>
        <w:jc w:val="right"/>
        <w:rPr>
          <w:rFonts w:ascii="Times New Roman" w:hAnsi="Times New Roman" w:cs="Times New Roman"/>
          <w:b/>
          <w:sz w:val="24"/>
        </w:rPr>
      </w:pPr>
      <w:r w:rsidRPr="00DA06A8">
        <w:rPr>
          <w:rFonts w:ascii="Times New Roman" w:hAnsi="Times New Roman" w:cs="Times New Roman"/>
          <w:b/>
          <w:sz w:val="24"/>
        </w:rPr>
        <w:t>National Credit Union Administration</w:t>
      </w:r>
    </w:p>
    <w:p w:rsidR="001B2D05" w:rsidRDefault="001B2D05" w:rsidP="001B2D05">
      <w:pPr>
        <w:jc w:val="right"/>
        <w:rPr>
          <w:rFonts w:ascii="Times New Roman" w:hAnsi="Times New Roman" w:cs="Times New Roman"/>
          <w:b/>
          <w:sz w:val="24"/>
        </w:rPr>
      </w:pPr>
      <w:r w:rsidRPr="00D45129">
        <w:rPr>
          <w:rFonts w:ascii="Times New Roman" w:hAnsi="Times New Roman" w:cs="Times New Roman"/>
          <w:b/>
          <w:sz w:val="24"/>
        </w:rPr>
        <w:t>Office of the Comptroller of the Currency</w:t>
      </w:r>
    </w:p>
    <w:p w:rsidR="001B2D05" w:rsidRDefault="001B2D05" w:rsidP="001B2D05">
      <w:pPr>
        <w:jc w:val="right"/>
        <w:rPr>
          <w:rFonts w:ascii="Times New Roman" w:hAnsi="Times New Roman" w:cs="Times New Roman"/>
          <w:b/>
          <w:sz w:val="24"/>
        </w:rPr>
      </w:pPr>
      <w:r>
        <w:rPr>
          <w:rFonts w:ascii="Times New Roman" w:hAnsi="Times New Roman" w:cs="Times New Roman"/>
          <w:b/>
          <w:sz w:val="24"/>
        </w:rPr>
        <w:t>Consumer Financial Protection Bureau</w:t>
      </w:r>
    </w:p>
    <w:p w:rsidR="001B2D05" w:rsidRPr="00DA06A8" w:rsidRDefault="001B2D05" w:rsidP="001B2D05">
      <w:pPr>
        <w:pBdr>
          <w:bottom w:val="single" w:sz="4" w:space="1" w:color="auto"/>
        </w:pBdr>
        <w:jc w:val="right"/>
        <w:rPr>
          <w:rFonts w:ascii="Times New Roman" w:hAnsi="Times New Roman" w:cs="Times New Roman"/>
          <w:b/>
          <w:sz w:val="12"/>
          <w:szCs w:val="12"/>
        </w:rPr>
      </w:pPr>
    </w:p>
    <w:p w:rsidR="001B2D05" w:rsidRPr="001119BA" w:rsidRDefault="001B2D05" w:rsidP="001B2D05">
      <w:pPr>
        <w:jc w:val="right"/>
        <w:rPr>
          <w:rFonts w:ascii="Times New Roman" w:hAnsi="Times New Roman" w:cs="Times New Roman"/>
          <w:b/>
          <w:sz w:val="4"/>
        </w:rPr>
      </w:pPr>
    </w:p>
    <w:p w:rsidR="001B2D05" w:rsidRDefault="00767F8C" w:rsidP="001B2D05">
      <w:pPr>
        <w:pStyle w:val="NoSpacing"/>
        <w:jc w:val="right"/>
        <w:rPr>
          <w:rFonts w:ascii="Times New Roman" w:hAnsi="Times New Roman" w:cs="Times New Roman"/>
          <w:b/>
          <w:sz w:val="24"/>
        </w:rPr>
      </w:pPr>
      <w:r>
        <w:rPr>
          <w:rFonts w:ascii="Times New Roman" w:hAnsi="Times New Roman" w:cs="Times New Roman"/>
          <w:b/>
          <w:sz w:val="24"/>
        </w:rPr>
        <w:t xml:space="preserve">April </w:t>
      </w:r>
      <w:r w:rsidR="00771D88">
        <w:rPr>
          <w:rFonts w:ascii="Times New Roman" w:hAnsi="Times New Roman" w:cs="Times New Roman"/>
          <w:b/>
          <w:sz w:val="24"/>
        </w:rPr>
        <w:t>7</w:t>
      </w:r>
      <w:r w:rsidR="001B2D05">
        <w:rPr>
          <w:rFonts w:ascii="Times New Roman" w:hAnsi="Times New Roman" w:cs="Times New Roman"/>
          <w:b/>
          <w:sz w:val="24"/>
        </w:rPr>
        <w:t>, 2020</w:t>
      </w:r>
    </w:p>
    <w:p w:rsidR="001B2D05" w:rsidRDefault="001B2D05" w:rsidP="001B2D05">
      <w:pPr>
        <w:pStyle w:val="NoSpacing"/>
        <w:jc w:val="right"/>
        <w:rPr>
          <w:rFonts w:ascii="Times New Roman" w:hAnsi="Times New Roman" w:cs="Times New Roman"/>
          <w:b/>
          <w:sz w:val="24"/>
        </w:rPr>
      </w:pPr>
    </w:p>
    <w:p w:rsidR="001B2D05" w:rsidRDefault="001B2D05" w:rsidP="001B2D05">
      <w:pPr>
        <w:pStyle w:val="NoSpacing"/>
        <w:jc w:val="center"/>
        <w:rPr>
          <w:rFonts w:ascii="Times New Roman" w:hAnsi="Times New Roman" w:cs="Times New Roman"/>
          <w:b/>
          <w:sz w:val="24"/>
        </w:rPr>
      </w:pPr>
      <w:r>
        <w:rPr>
          <w:rFonts w:ascii="Times New Roman" w:hAnsi="Times New Roman" w:cs="Times New Roman"/>
          <w:b/>
          <w:sz w:val="24"/>
        </w:rPr>
        <w:t>Interagency Statement on Loan Modifications and Reporting for Financial Institutions Working with Customers Affected by the Coronavirus (Revised)</w:t>
      </w:r>
    </w:p>
    <w:p w:rsidR="001B2D05" w:rsidRDefault="001B2D05" w:rsidP="001B2D05">
      <w:pPr>
        <w:pStyle w:val="NoSpacing"/>
        <w:jc w:val="center"/>
        <w:rPr>
          <w:rFonts w:ascii="Times New Roman" w:hAnsi="Times New Roman" w:cs="Times New Roman"/>
          <w:b/>
          <w:sz w:val="24"/>
        </w:rPr>
      </w:pPr>
    </w:p>
    <w:p w:rsidR="001B2D05" w:rsidRDefault="001B2D05" w:rsidP="001B2D05">
      <w:pPr>
        <w:rPr>
          <w:rFonts w:ascii="Times New Roman" w:hAnsi="Times New Roman" w:cs="Times New Roman"/>
          <w:color w:val="000000" w:themeColor="text1"/>
          <w:sz w:val="24"/>
        </w:rPr>
      </w:pPr>
      <w:r w:rsidRPr="00F245F3">
        <w:rPr>
          <w:rFonts w:ascii="Times New Roman" w:hAnsi="Times New Roman" w:cs="Times New Roman"/>
          <w:color w:val="000000" w:themeColor="text1"/>
          <w:sz w:val="24"/>
        </w:rPr>
        <w:t>The Board of Governors of the Federal Reserve System (FRB), the Federal Deposit Insurance Corporation (F</w:t>
      </w:r>
      <w:bookmarkStart w:id="0" w:name="_GoBack"/>
      <w:bookmarkEnd w:id="0"/>
      <w:r w:rsidRPr="00F245F3">
        <w:rPr>
          <w:rFonts w:ascii="Times New Roman" w:hAnsi="Times New Roman" w:cs="Times New Roman"/>
          <w:color w:val="000000" w:themeColor="text1"/>
          <w:sz w:val="24"/>
        </w:rPr>
        <w:t>DIC), the National Credit U</w:t>
      </w:r>
      <w:r>
        <w:rPr>
          <w:rFonts w:ascii="Times New Roman" w:hAnsi="Times New Roman" w:cs="Times New Roman"/>
          <w:color w:val="000000" w:themeColor="text1"/>
          <w:sz w:val="24"/>
        </w:rPr>
        <w:t xml:space="preserve">nion Administration (NCUA), </w:t>
      </w:r>
      <w:r w:rsidRPr="00F245F3">
        <w:rPr>
          <w:rFonts w:ascii="Times New Roman" w:hAnsi="Times New Roman" w:cs="Times New Roman"/>
          <w:color w:val="000000" w:themeColor="text1"/>
          <w:sz w:val="24"/>
        </w:rPr>
        <w:t xml:space="preserve">the Office of the Comptroller of the Currency (OCC), </w:t>
      </w:r>
      <w:r w:rsidR="005271B6">
        <w:rPr>
          <w:rFonts w:ascii="Times New Roman" w:hAnsi="Times New Roman" w:cs="Times New Roman"/>
          <w:color w:val="000000" w:themeColor="text1"/>
          <w:sz w:val="24"/>
        </w:rPr>
        <w:t xml:space="preserve">and </w:t>
      </w:r>
      <w:r>
        <w:rPr>
          <w:rFonts w:ascii="Times New Roman" w:hAnsi="Times New Roman" w:cs="Times New Roman"/>
          <w:color w:val="000000" w:themeColor="text1"/>
          <w:sz w:val="24"/>
        </w:rPr>
        <w:t>the Consumer Financial Protection Bureau (CFPB)</w:t>
      </w:r>
      <w:r w:rsidR="00BA4E81">
        <w:rPr>
          <w:rFonts w:ascii="Times New Roman" w:hAnsi="Times New Roman" w:cs="Times New Roman"/>
          <w:color w:val="000000" w:themeColor="text1"/>
          <w:sz w:val="24"/>
        </w:rPr>
        <w:t xml:space="preserve"> </w:t>
      </w:r>
      <w:r w:rsidR="00BA4E81" w:rsidRPr="00F245F3">
        <w:rPr>
          <w:rFonts w:ascii="Times New Roman" w:hAnsi="Times New Roman" w:cs="Times New Roman"/>
          <w:color w:val="000000" w:themeColor="text1"/>
          <w:sz w:val="24"/>
        </w:rPr>
        <w:t>(hereafter, the agencies)</w:t>
      </w:r>
      <w:r>
        <w:rPr>
          <w:rFonts w:ascii="Times New Roman" w:hAnsi="Times New Roman" w:cs="Times New Roman"/>
          <w:color w:val="000000" w:themeColor="text1"/>
          <w:sz w:val="24"/>
        </w:rPr>
        <w:t xml:space="preserve">, </w:t>
      </w:r>
      <w:r w:rsidR="005271B6">
        <w:rPr>
          <w:rFonts w:ascii="Times New Roman" w:hAnsi="Times New Roman" w:cs="Times New Roman"/>
          <w:color w:val="000000" w:themeColor="text1"/>
          <w:sz w:val="24"/>
        </w:rPr>
        <w:t>in consultation with</w:t>
      </w:r>
      <w:r w:rsidR="005271B6" w:rsidRPr="00F245F3">
        <w:rPr>
          <w:rFonts w:ascii="Times New Roman" w:hAnsi="Times New Roman" w:cs="Times New Roman"/>
          <w:color w:val="000000" w:themeColor="text1"/>
          <w:sz w:val="24"/>
        </w:rPr>
        <w:t xml:space="preserve"> </w:t>
      </w:r>
      <w:r w:rsidRPr="00F245F3">
        <w:rPr>
          <w:rFonts w:ascii="Times New Roman" w:hAnsi="Times New Roman" w:cs="Times New Roman"/>
          <w:color w:val="000000" w:themeColor="text1"/>
          <w:sz w:val="24"/>
        </w:rPr>
        <w:t xml:space="preserve">the </w:t>
      </w:r>
      <w:r w:rsidR="005271B6">
        <w:rPr>
          <w:rFonts w:ascii="Times New Roman" w:hAnsi="Times New Roman" w:cs="Times New Roman"/>
          <w:color w:val="000000" w:themeColor="text1"/>
          <w:sz w:val="24"/>
        </w:rPr>
        <w:t>s</w:t>
      </w:r>
      <w:r w:rsidRPr="00F245F3">
        <w:rPr>
          <w:rFonts w:ascii="Times New Roman" w:hAnsi="Times New Roman" w:cs="Times New Roman"/>
          <w:color w:val="000000" w:themeColor="text1"/>
          <w:sz w:val="24"/>
        </w:rPr>
        <w:t xml:space="preserve">tate </w:t>
      </w:r>
      <w:r w:rsidR="005271B6">
        <w:rPr>
          <w:rFonts w:ascii="Times New Roman" w:hAnsi="Times New Roman" w:cs="Times New Roman"/>
          <w:color w:val="000000" w:themeColor="text1"/>
          <w:sz w:val="24"/>
        </w:rPr>
        <w:t>f</w:t>
      </w:r>
      <w:r w:rsidR="00771D88">
        <w:rPr>
          <w:rFonts w:ascii="Times New Roman" w:hAnsi="Times New Roman" w:cs="Times New Roman"/>
          <w:color w:val="000000" w:themeColor="text1"/>
          <w:sz w:val="24"/>
        </w:rPr>
        <w:t xml:space="preserve">inancial </w:t>
      </w:r>
      <w:r w:rsidR="005271B6">
        <w:rPr>
          <w:rFonts w:ascii="Times New Roman" w:hAnsi="Times New Roman" w:cs="Times New Roman"/>
          <w:color w:val="000000" w:themeColor="text1"/>
          <w:sz w:val="24"/>
        </w:rPr>
        <w:t>r</w:t>
      </w:r>
      <w:r w:rsidRPr="00F245F3">
        <w:rPr>
          <w:rFonts w:ascii="Times New Roman" w:hAnsi="Times New Roman" w:cs="Times New Roman"/>
          <w:color w:val="000000" w:themeColor="text1"/>
          <w:sz w:val="24"/>
        </w:rPr>
        <w:t>egulators</w:t>
      </w:r>
      <w:r w:rsidR="00011362">
        <w:rPr>
          <w:rFonts w:ascii="Times New Roman" w:hAnsi="Times New Roman" w:cs="Times New Roman"/>
          <w:color w:val="000000" w:themeColor="text1"/>
          <w:sz w:val="24"/>
        </w:rPr>
        <w:t>,</w:t>
      </w:r>
      <w:r w:rsidR="005A024A">
        <w:rPr>
          <w:rStyle w:val="FootnoteReference"/>
          <w:rFonts w:ascii="Times New Roman" w:hAnsi="Times New Roman" w:cs="Times New Roman"/>
          <w:color w:val="000000" w:themeColor="text1"/>
          <w:sz w:val="24"/>
        </w:rPr>
        <w:footnoteReference w:id="1"/>
      </w:r>
      <w:r w:rsidRPr="00F245F3">
        <w:rPr>
          <w:rFonts w:ascii="Times New Roman" w:hAnsi="Times New Roman" w:cs="Times New Roman"/>
          <w:color w:val="000000" w:themeColor="text1"/>
          <w:sz w:val="24"/>
        </w:rPr>
        <w:t xml:space="preserve"> are issuing this</w:t>
      </w:r>
      <w:r>
        <w:rPr>
          <w:rFonts w:ascii="Times New Roman" w:hAnsi="Times New Roman" w:cs="Times New Roman"/>
          <w:color w:val="000000" w:themeColor="text1"/>
          <w:sz w:val="24"/>
        </w:rPr>
        <w:t xml:space="preserve"> revised</w:t>
      </w:r>
      <w:r w:rsidRPr="00F245F3">
        <w:rPr>
          <w:rFonts w:ascii="Times New Roman" w:hAnsi="Times New Roman" w:cs="Times New Roman"/>
          <w:color w:val="000000" w:themeColor="text1"/>
          <w:sz w:val="24"/>
        </w:rPr>
        <w:t xml:space="preserve"> interagency statement to provide additional information </w:t>
      </w:r>
      <w:r w:rsidRPr="00F245F3">
        <w:rPr>
          <w:rFonts w:ascii="Times New Roman" w:hAnsi="Times New Roman" w:cs="Times New Roman"/>
          <w:color w:val="000000" w:themeColor="text1"/>
          <w:sz w:val="24"/>
          <w:szCs w:val="24"/>
        </w:rPr>
        <w:t xml:space="preserve">to financial institutions </w:t>
      </w:r>
      <w:r>
        <w:rPr>
          <w:rFonts w:ascii="Times New Roman" w:hAnsi="Times New Roman" w:cs="Times New Roman"/>
          <w:color w:val="000000" w:themeColor="text1"/>
          <w:sz w:val="24"/>
          <w:szCs w:val="24"/>
        </w:rPr>
        <w:t>that</w:t>
      </w:r>
      <w:r w:rsidRPr="00F245F3">
        <w:rPr>
          <w:rFonts w:ascii="Times New Roman" w:hAnsi="Times New Roman" w:cs="Times New Roman"/>
          <w:color w:val="000000" w:themeColor="text1"/>
          <w:sz w:val="24"/>
          <w:szCs w:val="24"/>
        </w:rPr>
        <w:t xml:space="preserve"> are working with borrowers </w:t>
      </w:r>
      <w:r>
        <w:rPr>
          <w:rFonts w:ascii="Times New Roman" w:hAnsi="Times New Roman" w:cs="Times New Roman"/>
          <w:color w:val="000000" w:themeColor="text1"/>
          <w:sz w:val="24"/>
          <w:szCs w:val="24"/>
        </w:rPr>
        <w:t>affected</w:t>
      </w:r>
      <w:r w:rsidRPr="00F245F3">
        <w:rPr>
          <w:rFonts w:ascii="Times New Roman" w:hAnsi="Times New Roman" w:cs="Times New Roman"/>
          <w:color w:val="000000" w:themeColor="text1"/>
          <w:sz w:val="24"/>
          <w:szCs w:val="24"/>
        </w:rPr>
        <w:t xml:space="preserve"> by the Coronavirus Disease 2019 (</w:t>
      </w:r>
      <w:r>
        <w:rPr>
          <w:rFonts w:ascii="Times New Roman" w:hAnsi="Times New Roman" w:cs="Times New Roman"/>
          <w:color w:val="000000" w:themeColor="text1"/>
          <w:sz w:val="24"/>
          <w:szCs w:val="24"/>
        </w:rPr>
        <w:t xml:space="preserve">also referred to as </w:t>
      </w:r>
      <w:r w:rsidRPr="00F245F3">
        <w:rPr>
          <w:rFonts w:ascii="Times New Roman" w:hAnsi="Times New Roman" w:cs="Times New Roman"/>
          <w:color w:val="000000" w:themeColor="text1"/>
          <w:sz w:val="24"/>
          <w:szCs w:val="24"/>
        </w:rPr>
        <w:t xml:space="preserve">COVID-19). </w:t>
      </w:r>
      <w:r w:rsidRPr="00F245F3">
        <w:rPr>
          <w:rFonts w:ascii="Times New Roman" w:hAnsi="Times New Roman" w:cs="Times New Roman"/>
          <w:color w:val="000000" w:themeColor="text1"/>
          <w:sz w:val="24"/>
        </w:rPr>
        <w:t xml:space="preserve"> </w:t>
      </w:r>
      <w:r w:rsidRPr="007C05AA">
        <w:rPr>
          <w:rStyle w:val="normaltextrun"/>
          <w:rFonts w:ascii="Times New Roman" w:hAnsi="Times New Roman"/>
          <w:color w:val="000000" w:themeColor="text1"/>
          <w:sz w:val="24"/>
          <w:shd w:val="clear" w:color="auto" w:fill="FFFFFF"/>
        </w:rPr>
        <w:t>The United States has been operating under</w:t>
      </w:r>
      <w:r w:rsidRPr="00F245F3">
        <w:rPr>
          <w:rStyle w:val="normaltextrun"/>
          <w:rFonts w:ascii="Times New Roman" w:hAnsi="Times New Roman" w:cs="Times New Roman"/>
          <w:color w:val="000000" w:themeColor="text1"/>
          <w:sz w:val="24"/>
          <w:szCs w:val="24"/>
          <w:shd w:val="clear" w:color="auto" w:fill="FFFFFF"/>
        </w:rPr>
        <w:t> </w:t>
      </w:r>
      <w:r w:rsidRPr="007C05AA">
        <w:rPr>
          <w:rStyle w:val="normaltextrun"/>
          <w:rFonts w:ascii="Times New Roman" w:hAnsi="Times New Roman"/>
          <w:color w:val="000000" w:themeColor="text1"/>
          <w:sz w:val="24"/>
          <w:shd w:val="clear" w:color="auto" w:fill="FFFFFF"/>
        </w:rPr>
        <w:t>a presidentially declared emergency</w:t>
      </w:r>
      <w:r w:rsidRPr="00F245F3">
        <w:rPr>
          <w:rStyle w:val="normaltextrun"/>
          <w:rFonts w:ascii="Times New Roman" w:hAnsi="Times New Roman" w:cs="Times New Roman"/>
          <w:color w:val="000000" w:themeColor="text1"/>
          <w:sz w:val="24"/>
          <w:szCs w:val="24"/>
          <w:shd w:val="clear" w:color="auto" w:fill="FFFFFF"/>
        </w:rPr>
        <w:t> </w:t>
      </w:r>
      <w:r w:rsidRPr="007C05AA">
        <w:rPr>
          <w:rStyle w:val="normaltextrun"/>
          <w:rFonts w:ascii="Times New Roman" w:hAnsi="Times New Roman"/>
          <w:color w:val="000000" w:themeColor="text1"/>
          <w:sz w:val="24"/>
          <w:shd w:val="clear" w:color="auto" w:fill="FFFFFF"/>
        </w:rPr>
        <w:t>since March 13, 2020</w:t>
      </w:r>
      <w:r>
        <w:rPr>
          <w:rStyle w:val="normaltextrun"/>
          <w:rFonts w:ascii="Times New Roman" w:hAnsi="Times New Roman"/>
          <w:color w:val="000000" w:themeColor="text1"/>
          <w:sz w:val="24"/>
          <w:shd w:val="clear" w:color="auto" w:fill="FFFFFF"/>
        </w:rPr>
        <w:t xml:space="preserve"> (National Emergency).</w:t>
      </w:r>
      <w:r>
        <w:rPr>
          <w:rStyle w:val="FootnoteReference"/>
          <w:rFonts w:ascii="Times New Roman" w:hAnsi="Times New Roman" w:cs="Times New Roman"/>
          <w:color w:val="000000" w:themeColor="text1"/>
          <w:sz w:val="24"/>
          <w:szCs w:val="24"/>
          <w:shd w:val="clear" w:color="auto" w:fill="FFFFFF"/>
        </w:rPr>
        <w:footnoteReference w:id="2"/>
      </w:r>
      <w:r w:rsidRPr="007C05AA">
        <w:rPr>
          <w:rStyle w:val="normaltextrun"/>
          <w:color w:val="000000" w:themeColor="text1"/>
          <w:shd w:val="clear" w:color="auto" w:fill="FFFFFF"/>
        </w:rPr>
        <w:t xml:space="preserve">  </w:t>
      </w:r>
      <w:r w:rsidRPr="00F245F3">
        <w:rPr>
          <w:rFonts w:ascii="Times New Roman" w:hAnsi="Times New Roman" w:cs="Times New Roman"/>
          <w:color w:val="000000" w:themeColor="text1"/>
          <w:sz w:val="24"/>
        </w:rPr>
        <w:t>The agencies understand that this unique and evolving situation could pose temporary business disruptions and challenges that affect banks,</w:t>
      </w:r>
      <w:r>
        <w:rPr>
          <w:rFonts w:ascii="Times New Roman" w:hAnsi="Times New Roman" w:cs="Times New Roman"/>
          <w:color w:val="000000" w:themeColor="text1"/>
          <w:sz w:val="24"/>
        </w:rPr>
        <w:t xml:space="preserve"> credit unions,</w:t>
      </w:r>
      <w:r w:rsidRPr="00F245F3">
        <w:rPr>
          <w:rFonts w:ascii="Times New Roman" w:hAnsi="Times New Roman" w:cs="Times New Roman"/>
          <w:color w:val="000000" w:themeColor="text1"/>
          <w:sz w:val="24"/>
        </w:rPr>
        <w:t xml:space="preserve"> business</w:t>
      </w:r>
      <w:r>
        <w:rPr>
          <w:rFonts w:ascii="Times New Roman" w:hAnsi="Times New Roman" w:cs="Times New Roman"/>
          <w:color w:val="000000" w:themeColor="text1"/>
          <w:sz w:val="24"/>
        </w:rPr>
        <w:t>es</w:t>
      </w:r>
      <w:r w:rsidRPr="00F245F3">
        <w:rPr>
          <w:rFonts w:ascii="Times New Roman" w:hAnsi="Times New Roman" w:cs="Times New Roman"/>
          <w:color w:val="000000" w:themeColor="text1"/>
          <w:sz w:val="24"/>
        </w:rPr>
        <w:t xml:space="preserve">, borrowers, and the economy.  </w:t>
      </w:r>
    </w:p>
    <w:p w:rsidR="001B2D05" w:rsidRDefault="001B2D05" w:rsidP="001B2D05">
      <w:pPr>
        <w:rPr>
          <w:rFonts w:ascii="Times New Roman" w:hAnsi="Times New Roman" w:cs="Times New Roman"/>
          <w:sz w:val="24"/>
          <w:szCs w:val="24"/>
        </w:rPr>
      </w:pPr>
    </w:p>
    <w:p w:rsidR="001B2D05" w:rsidRPr="006B65D7" w:rsidRDefault="001B2D05" w:rsidP="001B2D05">
      <w:pPr>
        <w:rPr>
          <w:rFonts w:ascii="Times New Roman" w:hAnsi="Times New Roman" w:cs="Times New Roman"/>
          <w:sz w:val="24"/>
          <w:szCs w:val="24"/>
        </w:rPr>
      </w:pPr>
      <w:r>
        <w:rPr>
          <w:rFonts w:ascii="Times New Roman" w:hAnsi="Times New Roman" w:cs="Times New Roman"/>
          <w:sz w:val="24"/>
          <w:szCs w:val="24"/>
        </w:rPr>
        <w:t>O</w:t>
      </w:r>
      <w:r w:rsidRPr="006B65D7">
        <w:rPr>
          <w:rFonts w:ascii="Times New Roman" w:hAnsi="Times New Roman" w:cs="Times New Roman"/>
          <w:sz w:val="24"/>
          <w:szCs w:val="24"/>
        </w:rPr>
        <w:t>n March 27, 2020, the Coronavirus Aid, Relief, and Economic Security Act (CARES Act) was signed into law.</w:t>
      </w:r>
      <w:r w:rsidRPr="006B65D7">
        <w:rPr>
          <w:rStyle w:val="FootnoteReference"/>
          <w:rFonts w:ascii="Times New Roman" w:hAnsi="Times New Roman" w:cs="Times New Roman"/>
          <w:sz w:val="24"/>
          <w:szCs w:val="24"/>
        </w:rPr>
        <w:footnoteReference w:id="3"/>
      </w:r>
      <w:r w:rsidRPr="006B65D7">
        <w:rPr>
          <w:rFonts w:ascii="Times New Roman" w:hAnsi="Times New Roman" w:cs="Times New Roman"/>
          <w:sz w:val="24"/>
          <w:szCs w:val="24"/>
        </w:rPr>
        <w:t xml:space="preserve">  </w:t>
      </w:r>
      <w:r w:rsidRPr="00125975">
        <w:rPr>
          <w:rFonts w:ascii="Times New Roman" w:hAnsi="Times New Roman" w:cs="Times New Roman"/>
          <w:sz w:val="24"/>
          <w:szCs w:val="24"/>
        </w:rPr>
        <w:t xml:space="preserve">As discussed in more detail below, the CARES Act </w:t>
      </w:r>
      <w:r>
        <w:rPr>
          <w:rFonts w:ascii="Times New Roman" w:hAnsi="Times New Roman" w:cs="Times New Roman"/>
          <w:sz w:val="24"/>
          <w:szCs w:val="24"/>
        </w:rPr>
        <w:t xml:space="preserve">creates a forbearance program for federally backed mortgage loans, protects borrowers from negative credit reporting due to loan accommodations related to the National Emergency, and </w:t>
      </w:r>
      <w:r w:rsidRPr="00125975">
        <w:rPr>
          <w:rFonts w:ascii="Times New Roman" w:hAnsi="Times New Roman" w:cs="Times New Roman"/>
          <w:sz w:val="24"/>
          <w:szCs w:val="24"/>
        </w:rPr>
        <w:t xml:space="preserve">provides financial institutions </w:t>
      </w:r>
      <w:r w:rsidRPr="006658DC">
        <w:rPr>
          <w:rFonts w:ascii="Times New Roman" w:hAnsi="Times New Roman" w:cs="Times New Roman"/>
          <w:sz w:val="24"/>
          <w:szCs w:val="24"/>
        </w:rPr>
        <w:t>the</w:t>
      </w:r>
      <w:r w:rsidRPr="006A1374">
        <w:rPr>
          <w:rFonts w:ascii="Times New Roman" w:hAnsi="Times New Roman" w:cs="Times New Roman"/>
          <w:sz w:val="24"/>
          <w:szCs w:val="24"/>
        </w:rPr>
        <w:t xml:space="preserve"> option to </w:t>
      </w:r>
      <w:r w:rsidRPr="00125975">
        <w:rPr>
          <w:rFonts w:ascii="Times New Roman" w:hAnsi="Times New Roman" w:cs="Times New Roman"/>
          <w:sz w:val="24"/>
          <w:szCs w:val="24"/>
        </w:rPr>
        <w:t>temporarily suspend certain requirements under U.S. generally accepted accounting principles (GAAP)</w:t>
      </w:r>
      <w:r>
        <w:rPr>
          <w:rFonts w:ascii="Times New Roman" w:hAnsi="Times New Roman" w:cs="Times New Roman"/>
          <w:sz w:val="24"/>
          <w:szCs w:val="24"/>
        </w:rPr>
        <w:t xml:space="preserve"> related to troubled debt restructurings (TDR)</w:t>
      </w:r>
      <w:r w:rsidRPr="00125975">
        <w:rPr>
          <w:rFonts w:ascii="Times New Roman" w:hAnsi="Times New Roman" w:cs="Times New Roman"/>
          <w:sz w:val="24"/>
          <w:szCs w:val="24"/>
        </w:rPr>
        <w:t xml:space="preserve"> for a limited period of time to account for the effects of COVID-19.</w:t>
      </w:r>
      <w:r w:rsidRPr="00125975">
        <w:rPr>
          <w:rStyle w:val="FootnoteReference"/>
          <w:rFonts w:ascii="Times New Roman" w:hAnsi="Times New Roman" w:cs="Times New Roman"/>
          <w:sz w:val="24"/>
          <w:szCs w:val="24"/>
        </w:rPr>
        <w:footnoteReference w:id="4"/>
      </w:r>
    </w:p>
    <w:p w:rsidR="001B2D05" w:rsidRPr="006B65D7" w:rsidRDefault="001B2D05" w:rsidP="001B2D05">
      <w:pPr>
        <w:rPr>
          <w:rFonts w:ascii="Times New Roman" w:hAnsi="Times New Roman" w:cs="Times New Roman"/>
          <w:sz w:val="24"/>
          <w:szCs w:val="24"/>
        </w:rPr>
      </w:pPr>
    </w:p>
    <w:p w:rsidR="001B2D05" w:rsidRPr="00F245F3" w:rsidRDefault="001B2D05" w:rsidP="001B2D05">
      <w:pPr>
        <w:pStyle w:val="NoSpacing"/>
        <w:rPr>
          <w:rFonts w:ascii="Times New Roman" w:hAnsi="Times New Roman" w:cs="Times New Roman"/>
          <w:color w:val="000000" w:themeColor="text1"/>
          <w:sz w:val="24"/>
        </w:rPr>
      </w:pPr>
      <w:r>
        <w:rPr>
          <w:rFonts w:ascii="Times New Roman" w:hAnsi="Times New Roman" w:cs="Times New Roman"/>
          <w:sz w:val="24"/>
          <w:szCs w:val="24"/>
        </w:rPr>
        <w:t xml:space="preserve">The agencies originally issued a statement on March 22, 2020, to encourage financial institutions to work prudently with borrowers and to describe the </w:t>
      </w:r>
      <w:r w:rsidRPr="007C0BBA">
        <w:rPr>
          <w:rFonts w:ascii="Times New Roman" w:hAnsi="Times New Roman" w:cs="Times New Roman"/>
          <w:sz w:val="24"/>
          <w:szCs w:val="24"/>
        </w:rPr>
        <w:t>agencies</w:t>
      </w:r>
      <w:r>
        <w:rPr>
          <w:rFonts w:ascii="Times New Roman" w:hAnsi="Times New Roman" w:cs="Times New Roman"/>
          <w:sz w:val="24"/>
          <w:szCs w:val="24"/>
        </w:rPr>
        <w:t>’</w:t>
      </w:r>
      <w:r w:rsidRPr="007C0BBA">
        <w:rPr>
          <w:rFonts w:ascii="Times New Roman" w:hAnsi="Times New Roman" w:cs="Times New Roman"/>
          <w:sz w:val="24"/>
          <w:szCs w:val="24"/>
        </w:rPr>
        <w:t xml:space="preserve"> </w:t>
      </w:r>
      <w:r>
        <w:rPr>
          <w:rFonts w:ascii="Times New Roman" w:hAnsi="Times New Roman" w:cs="Times New Roman"/>
          <w:sz w:val="24"/>
          <w:szCs w:val="24"/>
        </w:rPr>
        <w:t>interpretation</w:t>
      </w:r>
      <w:r w:rsidRPr="007C0BBA">
        <w:rPr>
          <w:rFonts w:ascii="Times New Roman" w:hAnsi="Times New Roman" w:cs="Times New Roman"/>
          <w:sz w:val="24"/>
          <w:szCs w:val="24"/>
        </w:rPr>
        <w:t xml:space="preserve"> </w:t>
      </w:r>
      <w:r>
        <w:rPr>
          <w:rFonts w:ascii="Times New Roman" w:hAnsi="Times New Roman" w:cs="Times New Roman"/>
          <w:sz w:val="24"/>
          <w:szCs w:val="24"/>
        </w:rPr>
        <w:t xml:space="preserve">of how current accounting rules under U.S. GAAP apply to certain COVID-19-related modifications.  </w:t>
      </w:r>
      <w:r w:rsidRPr="006B65D7">
        <w:rPr>
          <w:rFonts w:ascii="Times New Roman" w:hAnsi="Times New Roman" w:cs="Times New Roman"/>
          <w:sz w:val="24"/>
          <w:szCs w:val="24"/>
        </w:rPr>
        <w:t xml:space="preserve">This </w:t>
      </w:r>
      <w:r>
        <w:rPr>
          <w:rFonts w:ascii="Times New Roman" w:hAnsi="Times New Roman" w:cs="Times New Roman"/>
          <w:sz w:val="24"/>
          <w:szCs w:val="24"/>
        </w:rPr>
        <w:t>revised interagency</w:t>
      </w:r>
      <w:r w:rsidRPr="006B65D7">
        <w:rPr>
          <w:rFonts w:ascii="Times New Roman" w:hAnsi="Times New Roman" w:cs="Times New Roman"/>
          <w:sz w:val="24"/>
          <w:szCs w:val="24"/>
        </w:rPr>
        <w:t xml:space="preserve"> statement clari</w:t>
      </w:r>
      <w:r w:rsidRPr="007C0BBA">
        <w:rPr>
          <w:rFonts w:ascii="Times New Roman" w:hAnsi="Times New Roman" w:cs="Times New Roman"/>
          <w:sz w:val="24"/>
          <w:szCs w:val="24"/>
        </w:rPr>
        <w:t xml:space="preserve">fies the interaction between </w:t>
      </w:r>
      <w:r>
        <w:rPr>
          <w:rFonts w:ascii="Times New Roman" w:hAnsi="Times New Roman" w:cs="Times New Roman"/>
          <w:sz w:val="24"/>
          <w:szCs w:val="24"/>
        </w:rPr>
        <w:t>the March 22, 2020, interagency statement</w:t>
      </w:r>
      <w:r w:rsidRPr="007C0BBA">
        <w:rPr>
          <w:rFonts w:ascii="Times New Roman" w:hAnsi="Times New Roman" w:cs="Times New Roman"/>
          <w:sz w:val="24"/>
          <w:szCs w:val="24"/>
        </w:rPr>
        <w:t xml:space="preserve"> and </w:t>
      </w:r>
      <w:r>
        <w:rPr>
          <w:rFonts w:ascii="Times New Roman" w:hAnsi="Times New Roman"/>
          <w:sz w:val="24"/>
        </w:rPr>
        <w:t>s</w:t>
      </w:r>
      <w:r w:rsidRPr="006A024D">
        <w:rPr>
          <w:rFonts w:ascii="Times New Roman" w:hAnsi="Times New Roman"/>
          <w:sz w:val="24"/>
        </w:rPr>
        <w:t>ection 4013</w:t>
      </w:r>
      <w:r>
        <w:rPr>
          <w:rFonts w:ascii="Times New Roman" w:hAnsi="Times New Roman"/>
          <w:sz w:val="24"/>
        </w:rPr>
        <w:t xml:space="preserve"> of the CARES Act</w:t>
      </w:r>
      <w:r w:rsidRPr="006A024D">
        <w:rPr>
          <w:rFonts w:ascii="Times New Roman" w:hAnsi="Times New Roman"/>
          <w:sz w:val="24"/>
        </w:rPr>
        <w:t>,</w:t>
      </w:r>
      <w:r>
        <w:rPr>
          <w:rFonts w:ascii="Times New Roman" w:hAnsi="Times New Roman" w:cs="Times New Roman"/>
          <w:i/>
          <w:sz w:val="24"/>
        </w:rPr>
        <w:t xml:space="preserve"> Temporary Relief from Troubled Debt Restructurings</w:t>
      </w:r>
      <w:r>
        <w:rPr>
          <w:rFonts w:ascii="Times New Roman" w:hAnsi="Times New Roman" w:cs="Times New Roman"/>
          <w:sz w:val="24"/>
        </w:rPr>
        <w:t xml:space="preserve"> (section 4013), as well as the agencies’ views on consumer protection considerations.  </w:t>
      </w:r>
      <w:r>
        <w:rPr>
          <w:rFonts w:ascii="Times New Roman" w:hAnsi="Times New Roman" w:cs="Times New Roman"/>
          <w:color w:val="000000" w:themeColor="text1"/>
          <w:sz w:val="24"/>
        </w:rPr>
        <w:t>The agencies will continue to communicate with the industry as this situation unfolds, including through additional statements, webinars, frequently asked questions, and other means, as appropriate.</w:t>
      </w:r>
    </w:p>
    <w:p w:rsidR="001B2D05" w:rsidRDefault="001B2D05" w:rsidP="001B2D05">
      <w:pPr>
        <w:pStyle w:val="NoSpacing"/>
        <w:rPr>
          <w:rFonts w:ascii="Times New Roman" w:hAnsi="Times New Roman" w:cs="Times New Roman"/>
          <w:sz w:val="24"/>
        </w:rPr>
      </w:pPr>
    </w:p>
    <w:p w:rsidR="001B2D05" w:rsidRDefault="001B2D05" w:rsidP="001B2D05">
      <w:pPr>
        <w:rPr>
          <w:rFonts w:ascii="Times New Roman" w:hAnsi="Times New Roman" w:cs="Times New Roman"/>
          <w:sz w:val="24"/>
        </w:rPr>
      </w:pPr>
      <w:r>
        <w:rPr>
          <w:rFonts w:ascii="Times New Roman" w:hAnsi="Times New Roman" w:cs="Times New Roman"/>
          <w:b/>
          <w:sz w:val="24"/>
        </w:rPr>
        <w:lastRenderedPageBreak/>
        <w:t>Working with Customers: General Safety and Soundness Considerations</w:t>
      </w:r>
      <w:r>
        <w:rPr>
          <w:rFonts w:ascii="Times New Roman" w:hAnsi="Times New Roman" w:cs="Times New Roman"/>
          <w:sz w:val="24"/>
        </w:rPr>
        <w:t xml:space="preserve"> </w:t>
      </w:r>
    </w:p>
    <w:p w:rsidR="001B2D05" w:rsidRDefault="001B2D05" w:rsidP="001B2D05">
      <w:pPr>
        <w:rPr>
          <w:rFonts w:ascii="Times New Roman" w:hAnsi="Times New Roman" w:cs="Times New Roman"/>
          <w:sz w:val="24"/>
        </w:rPr>
      </w:pPr>
    </w:p>
    <w:p w:rsidR="001B2D05" w:rsidRDefault="001B2D05" w:rsidP="001B2D05">
      <w:pPr>
        <w:rPr>
          <w:rFonts w:ascii="Times New Roman" w:hAnsi="Times New Roman" w:cs="Times New Roman"/>
          <w:iCs/>
          <w:sz w:val="24"/>
          <w:szCs w:val="24"/>
        </w:rPr>
      </w:pPr>
      <w:r w:rsidRPr="00F07F86">
        <w:rPr>
          <w:rFonts w:ascii="Times New Roman" w:hAnsi="Times New Roman" w:cs="Times New Roman"/>
          <w:sz w:val="24"/>
          <w:szCs w:val="24"/>
        </w:rPr>
        <w:t xml:space="preserve">The agencies encourage financial institutions to work </w:t>
      </w:r>
      <w:r>
        <w:rPr>
          <w:rFonts w:ascii="Times New Roman" w:hAnsi="Times New Roman" w:cs="Times New Roman"/>
          <w:sz w:val="24"/>
          <w:szCs w:val="24"/>
        </w:rPr>
        <w:t>prudently</w:t>
      </w:r>
      <w:r w:rsidRPr="00F07F86">
        <w:rPr>
          <w:rFonts w:ascii="Times New Roman" w:hAnsi="Times New Roman" w:cs="Times New Roman"/>
          <w:sz w:val="24"/>
          <w:szCs w:val="24"/>
        </w:rPr>
        <w:t xml:space="preserve"> with </w:t>
      </w:r>
      <w:r w:rsidRPr="00F07F86">
        <w:rPr>
          <w:rFonts w:ascii="Times New Roman" w:hAnsi="Times New Roman" w:cs="Times New Roman"/>
          <w:iCs/>
          <w:sz w:val="24"/>
          <w:szCs w:val="24"/>
        </w:rPr>
        <w:t xml:space="preserve">borrowers who are or </w:t>
      </w:r>
      <w:r>
        <w:rPr>
          <w:rFonts w:ascii="Times New Roman" w:hAnsi="Times New Roman" w:cs="Times New Roman"/>
          <w:iCs/>
          <w:sz w:val="24"/>
          <w:szCs w:val="24"/>
        </w:rPr>
        <w:t>may</w:t>
      </w:r>
      <w:r w:rsidRPr="00F07F86">
        <w:rPr>
          <w:rFonts w:ascii="Times New Roman" w:hAnsi="Times New Roman" w:cs="Times New Roman"/>
          <w:iCs/>
          <w:sz w:val="24"/>
          <w:szCs w:val="24"/>
        </w:rPr>
        <w:t xml:space="preserve"> be unable to meet their contractual payment obligations because of the effects of COVID-19. </w:t>
      </w:r>
      <w:r>
        <w:rPr>
          <w:rFonts w:ascii="Times New Roman" w:hAnsi="Times New Roman" w:cs="Times New Roman"/>
          <w:iCs/>
          <w:sz w:val="24"/>
          <w:szCs w:val="24"/>
        </w:rPr>
        <w:t xml:space="preserve"> </w:t>
      </w:r>
    </w:p>
    <w:p w:rsidR="001B2D05" w:rsidRDefault="001B2D05" w:rsidP="001B2D05">
      <w:pPr>
        <w:rPr>
          <w:rFonts w:ascii="Times New Roman" w:hAnsi="Times New Roman" w:cs="Times New Roman"/>
          <w:sz w:val="24"/>
        </w:rPr>
      </w:pPr>
      <w:r>
        <w:rPr>
          <w:rFonts w:ascii="Times New Roman" w:hAnsi="Times New Roman" w:cs="Times New Roman"/>
          <w:sz w:val="24"/>
        </w:rPr>
        <w:t>The agencies view loan modification programs as positive actions that can mitigate adverse effects on borrowers due to COVID-19.  The agencies will not criticize institutions for working with borrowers in a safe and sound manner</w:t>
      </w:r>
      <w:r w:rsidR="00C12430">
        <w:rPr>
          <w:rFonts w:ascii="Times New Roman" w:hAnsi="Times New Roman" w:cs="Times New Roman"/>
          <w:sz w:val="24"/>
        </w:rPr>
        <w:t>.</w:t>
      </w:r>
      <w:r w:rsidR="00C12430" w:rsidRPr="00467ED1">
        <w:rPr>
          <w:rFonts w:ascii="Times New Roman" w:hAnsi="Times New Roman" w:cs="Times New Roman"/>
          <w:sz w:val="24"/>
        </w:rPr>
        <w:t xml:space="preserve"> </w:t>
      </w:r>
      <w:r w:rsidR="00C12430">
        <w:rPr>
          <w:rFonts w:ascii="Times New Roman" w:hAnsi="Times New Roman" w:cs="Times New Roman"/>
          <w:sz w:val="24"/>
        </w:rPr>
        <w:t xml:space="preserve"> As described below, institutions generally do not need to categorize COVID-19-related modifications as TDRs, and the agencies</w:t>
      </w:r>
      <w:r>
        <w:rPr>
          <w:rFonts w:ascii="Times New Roman" w:hAnsi="Times New Roman" w:cs="Times New Roman"/>
          <w:sz w:val="24"/>
        </w:rPr>
        <w:t xml:space="preserve"> will not direct supervised institutions to automatically categorize all COVID-19 related loan modifications as TDRs.  </w:t>
      </w:r>
    </w:p>
    <w:p w:rsidR="001B2D05" w:rsidRDefault="001B2D05" w:rsidP="001B2D05">
      <w:pPr>
        <w:rPr>
          <w:rFonts w:ascii="Times New Roman" w:hAnsi="Times New Roman" w:cs="Times New Roman"/>
          <w:sz w:val="24"/>
        </w:rPr>
      </w:pPr>
    </w:p>
    <w:p w:rsidR="001B2D05" w:rsidRDefault="001B2D05" w:rsidP="001B2D05">
      <w:pPr>
        <w:rPr>
          <w:rFonts w:ascii="Times New Roman" w:hAnsi="Times New Roman" w:cs="Times New Roman"/>
          <w:sz w:val="24"/>
        </w:rPr>
      </w:pPr>
      <w:r w:rsidRPr="00F07F86">
        <w:rPr>
          <w:rFonts w:ascii="Times New Roman" w:hAnsi="Times New Roman" w:cs="Times New Roman"/>
          <w:sz w:val="24"/>
          <w:szCs w:val="24"/>
        </w:rPr>
        <w:t xml:space="preserve">The agencies will </w:t>
      </w:r>
      <w:r w:rsidRPr="00F07F86">
        <w:rPr>
          <w:rFonts w:ascii="Times New Roman" w:hAnsi="Times New Roman" w:cs="Times New Roman"/>
          <w:color w:val="000000"/>
          <w:sz w:val="24"/>
          <w:szCs w:val="24"/>
        </w:rPr>
        <w:t xml:space="preserve">not criticize financial institutions that </w:t>
      </w:r>
      <w:r w:rsidRPr="00F07F86">
        <w:rPr>
          <w:rFonts w:ascii="Times New Roman" w:hAnsi="Times New Roman" w:cs="Times New Roman"/>
          <w:sz w:val="24"/>
          <w:szCs w:val="24"/>
        </w:rPr>
        <w:t>mitigate credit risk</w:t>
      </w:r>
      <w:r w:rsidRPr="00F07F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through</w:t>
      </w:r>
      <w:r w:rsidRPr="00F07F86">
        <w:rPr>
          <w:rFonts w:ascii="Times New Roman" w:hAnsi="Times New Roman" w:cs="Times New Roman"/>
          <w:color w:val="000000"/>
          <w:sz w:val="24"/>
          <w:szCs w:val="24"/>
        </w:rPr>
        <w:t xml:space="preserve"> prudent </w:t>
      </w:r>
      <w:r>
        <w:rPr>
          <w:rFonts w:ascii="Times New Roman" w:hAnsi="Times New Roman" w:cs="Times New Roman"/>
          <w:color w:val="000000"/>
          <w:sz w:val="24"/>
          <w:szCs w:val="24"/>
        </w:rPr>
        <w:t>actions</w:t>
      </w:r>
      <w:r w:rsidRPr="00F07F86">
        <w:rPr>
          <w:rFonts w:ascii="Times New Roman" w:hAnsi="Times New Roman" w:cs="Times New Roman"/>
          <w:color w:val="000000"/>
          <w:sz w:val="24"/>
          <w:szCs w:val="24"/>
        </w:rPr>
        <w:t xml:space="preserve"> </w:t>
      </w:r>
      <w:r w:rsidRPr="00F07F86">
        <w:rPr>
          <w:rFonts w:ascii="Times New Roman" w:hAnsi="Times New Roman" w:cs="Times New Roman"/>
          <w:sz w:val="24"/>
          <w:szCs w:val="24"/>
        </w:rPr>
        <w:t>consistent with safe and sound practices</w:t>
      </w:r>
      <w:r w:rsidRPr="00F07F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07F86">
        <w:rPr>
          <w:rFonts w:ascii="Times New Roman" w:hAnsi="Times New Roman" w:cs="Times New Roman"/>
          <w:color w:val="000000"/>
          <w:sz w:val="24"/>
          <w:szCs w:val="24"/>
        </w:rPr>
        <w:t xml:space="preserve">The agencies consider such </w:t>
      </w:r>
      <w:r w:rsidR="00C12430" w:rsidRPr="00F07F86">
        <w:rPr>
          <w:rFonts w:ascii="Times New Roman" w:hAnsi="Times New Roman" w:cs="Times New Roman"/>
          <w:color w:val="000000"/>
          <w:sz w:val="24"/>
          <w:szCs w:val="24"/>
        </w:rPr>
        <w:t xml:space="preserve">proactive </w:t>
      </w:r>
      <w:r w:rsidR="00C12430">
        <w:rPr>
          <w:rFonts w:ascii="Times New Roman" w:hAnsi="Times New Roman" w:cs="Times New Roman"/>
          <w:color w:val="000000"/>
          <w:sz w:val="24"/>
          <w:szCs w:val="24"/>
        </w:rPr>
        <w:t>measures</w:t>
      </w:r>
      <w:r w:rsidR="00C12430" w:rsidRPr="00F07F86">
        <w:rPr>
          <w:rFonts w:ascii="Times New Roman" w:hAnsi="Times New Roman" w:cs="Times New Roman"/>
          <w:color w:val="000000"/>
          <w:sz w:val="24"/>
          <w:szCs w:val="24"/>
        </w:rPr>
        <w:t xml:space="preserve"> </w:t>
      </w:r>
      <w:r w:rsidRPr="00F07F86">
        <w:rPr>
          <w:rFonts w:ascii="Times New Roman" w:hAnsi="Times New Roman" w:cs="Times New Roman"/>
          <w:color w:val="000000"/>
          <w:sz w:val="24"/>
          <w:szCs w:val="24"/>
        </w:rPr>
        <w:t xml:space="preserve">to </w:t>
      </w:r>
      <w:r w:rsidRPr="00A85185">
        <w:rPr>
          <w:rFonts w:ascii="Times New Roman" w:hAnsi="Times New Roman"/>
          <w:color w:val="000000"/>
          <w:sz w:val="24"/>
        </w:rPr>
        <w:t xml:space="preserve">be in the best interest of </w:t>
      </w:r>
      <w:r w:rsidRPr="00F07F86">
        <w:rPr>
          <w:rFonts w:ascii="Times New Roman" w:hAnsi="Times New Roman" w:cs="Times New Roman"/>
          <w:color w:val="000000"/>
          <w:sz w:val="24"/>
          <w:szCs w:val="24"/>
        </w:rPr>
        <w:t>institutions</w:t>
      </w:r>
      <w:r w:rsidRPr="00A85185">
        <w:rPr>
          <w:rFonts w:ascii="Times New Roman" w:hAnsi="Times New Roman"/>
          <w:color w:val="000000"/>
          <w:sz w:val="24"/>
        </w:rPr>
        <w:t>, the</w:t>
      </w:r>
      <w:r>
        <w:rPr>
          <w:rFonts w:ascii="Times New Roman" w:hAnsi="Times New Roman"/>
          <w:color w:val="000000"/>
          <w:sz w:val="24"/>
        </w:rPr>
        <w:t>ir</w:t>
      </w:r>
      <w:r w:rsidRPr="00A85185">
        <w:rPr>
          <w:rFonts w:ascii="Times New Roman" w:hAnsi="Times New Roman"/>
          <w:color w:val="000000"/>
          <w:sz w:val="24"/>
        </w:rPr>
        <w:t xml:space="preserve"> borrowers, and the economy.  </w:t>
      </w:r>
      <w:r w:rsidRPr="00F07F86">
        <w:rPr>
          <w:rFonts w:ascii="Times New Roman" w:hAnsi="Times New Roman" w:cs="Times New Roman"/>
          <w:iCs/>
          <w:sz w:val="24"/>
          <w:szCs w:val="24"/>
        </w:rPr>
        <w:t>This approach is consistent with the agencies</w:t>
      </w:r>
      <w:r>
        <w:rPr>
          <w:rFonts w:ascii="Times New Roman" w:hAnsi="Times New Roman" w:cs="Times New Roman"/>
          <w:iCs/>
          <w:sz w:val="24"/>
          <w:szCs w:val="24"/>
        </w:rPr>
        <w:t>’</w:t>
      </w:r>
      <w:r w:rsidRPr="00F07F86">
        <w:rPr>
          <w:rFonts w:ascii="Times New Roman" w:hAnsi="Times New Roman" w:cs="Times New Roman"/>
          <w:iCs/>
          <w:sz w:val="24"/>
          <w:szCs w:val="24"/>
        </w:rPr>
        <w:t xml:space="preserve"> longstanding practice of </w:t>
      </w:r>
      <w:r>
        <w:rPr>
          <w:rFonts w:ascii="Times New Roman" w:hAnsi="Times New Roman" w:cs="Times New Roman"/>
          <w:iCs/>
          <w:sz w:val="24"/>
          <w:szCs w:val="24"/>
        </w:rPr>
        <w:t xml:space="preserve">encouraging </w:t>
      </w:r>
      <w:r w:rsidRPr="00F07F86">
        <w:rPr>
          <w:rFonts w:ascii="Times New Roman" w:hAnsi="Times New Roman" w:cs="Times New Roman"/>
          <w:iCs/>
          <w:sz w:val="24"/>
          <w:szCs w:val="24"/>
        </w:rPr>
        <w:t xml:space="preserve">financial institutions </w:t>
      </w:r>
      <w:r>
        <w:rPr>
          <w:rFonts w:ascii="Times New Roman" w:hAnsi="Times New Roman" w:cs="Times New Roman"/>
          <w:iCs/>
          <w:sz w:val="24"/>
          <w:szCs w:val="24"/>
        </w:rPr>
        <w:t xml:space="preserve">to </w:t>
      </w:r>
      <w:r w:rsidRPr="00F07F86">
        <w:rPr>
          <w:rFonts w:ascii="Times New Roman" w:hAnsi="Times New Roman" w:cs="Times New Roman"/>
          <w:iCs/>
          <w:sz w:val="24"/>
          <w:szCs w:val="24"/>
        </w:rPr>
        <w:t>assist borrowers in times of natural disaster and other extreme events</w:t>
      </w:r>
      <w:r w:rsidR="00C12430" w:rsidRPr="00BA0635">
        <w:rPr>
          <w:rFonts w:ascii="Times New Roman" w:hAnsi="Times New Roman" w:cs="Times New Roman"/>
          <w:iCs/>
          <w:sz w:val="24"/>
          <w:szCs w:val="24"/>
        </w:rPr>
        <w:t xml:space="preserve"> </w:t>
      </w:r>
      <w:r w:rsidR="00C12430">
        <w:rPr>
          <w:rFonts w:ascii="Times New Roman" w:hAnsi="Times New Roman" w:cs="Times New Roman"/>
          <w:iCs/>
          <w:sz w:val="24"/>
          <w:szCs w:val="24"/>
        </w:rPr>
        <w:t>although the agencies recognize that the effects of this event are particularly extreme and broad-based</w:t>
      </w:r>
      <w:r w:rsidRPr="00F07F86">
        <w:rPr>
          <w:rFonts w:ascii="Times New Roman" w:hAnsi="Times New Roman" w:cs="Times New Roman"/>
          <w:iCs/>
          <w:sz w:val="24"/>
          <w:szCs w:val="24"/>
        </w:rPr>
        <w:t xml:space="preserve">. </w:t>
      </w:r>
      <w:r>
        <w:rPr>
          <w:rFonts w:ascii="Times New Roman" w:hAnsi="Times New Roman" w:cs="Times New Roman"/>
          <w:iCs/>
          <w:sz w:val="24"/>
          <w:szCs w:val="24"/>
        </w:rPr>
        <w:t xml:space="preserve"> The agencies also will not criticize institutions that work with borrowers as part of a risk mitigation strategy intended to improve an existing non-pass loan.  </w:t>
      </w:r>
    </w:p>
    <w:p w:rsidR="001B2D05" w:rsidRDefault="001B2D05" w:rsidP="001B2D05">
      <w:pPr>
        <w:pStyle w:val="NoSpacing"/>
        <w:rPr>
          <w:rFonts w:ascii="Times New Roman" w:hAnsi="Times New Roman" w:cs="Times New Roman"/>
          <w:sz w:val="24"/>
        </w:rPr>
      </w:pPr>
    </w:p>
    <w:p w:rsidR="001B2D05" w:rsidRDefault="001B2D05" w:rsidP="001B2D05">
      <w:pPr>
        <w:pStyle w:val="NoSpacing"/>
        <w:rPr>
          <w:rFonts w:ascii="Times New Roman" w:hAnsi="Times New Roman" w:cs="Times New Roman"/>
          <w:sz w:val="24"/>
        </w:rPr>
      </w:pPr>
      <w:r>
        <w:rPr>
          <w:rFonts w:ascii="Times New Roman" w:hAnsi="Times New Roman" w:cs="Times New Roman"/>
          <w:sz w:val="24"/>
        </w:rPr>
        <w:t>Financial institutions have broad discretion to implement prudent modification programs consistent with the framework included in this statement.</w:t>
      </w:r>
    </w:p>
    <w:p w:rsidR="001B2D05" w:rsidRDefault="001B2D05" w:rsidP="001B2D05">
      <w:pPr>
        <w:pStyle w:val="NoSpacing"/>
        <w:rPr>
          <w:rFonts w:ascii="Times New Roman" w:hAnsi="Times New Roman" w:cs="Times New Roman"/>
          <w:sz w:val="24"/>
        </w:rPr>
      </w:pPr>
    </w:p>
    <w:p w:rsidR="001B2D05" w:rsidRDefault="001B2D05" w:rsidP="001B2D05">
      <w:pPr>
        <w:spacing w:line="259" w:lineRule="auto"/>
        <w:rPr>
          <w:rFonts w:ascii="Times New Roman" w:hAnsi="Times New Roman" w:cs="Times New Roman"/>
          <w:b/>
          <w:sz w:val="24"/>
        </w:rPr>
      </w:pPr>
      <w:r>
        <w:rPr>
          <w:rFonts w:ascii="Times New Roman" w:hAnsi="Times New Roman" w:cs="Times New Roman"/>
          <w:b/>
          <w:sz w:val="24"/>
        </w:rPr>
        <w:t>Accounting and Reporting Considerations</w:t>
      </w:r>
    </w:p>
    <w:p w:rsidR="001B2D05" w:rsidRDefault="001B2D05" w:rsidP="001B2D05">
      <w:pPr>
        <w:spacing w:line="259" w:lineRule="auto"/>
        <w:rPr>
          <w:rFonts w:ascii="Times New Roman" w:hAnsi="Times New Roman" w:cs="Times New Roman"/>
          <w:b/>
          <w:sz w:val="24"/>
        </w:rPr>
      </w:pPr>
    </w:p>
    <w:p w:rsidR="001B2D05" w:rsidRDefault="001B2D05" w:rsidP="001B2D05">
      <w:pPr>
        <w:pStyle w:val="NoSpacing"/>
        <w:rPr>
          <w:rFonts w:ascii="Times New Roman" w:hAnsi="Times New Roman" w:cs="Times New Roman"/>
          <w:sz w:val="24"/>
        </w:rPr>
      </w:pPr>
      <w:r>
        <w:rPr>
          <w:rFonts w:ascii="Times New Roman" w:hAnsi="Times New Roman" w:cs="Times New Roman"/>
          <w:sz w:val="24"/>
        </w:rPr>
        <w:t>As provided for under the CARES Act, a financial institution may account for an eligible loan modification either under section 4013 or in accordance with ASC Subtopic 310-40.</w:t>
      </w:r>
      <w:r>
        <w:rPr>
          <w:rStyle w:val="FootnoteReference"/>
          <w:rFonts w:ascii="Times New Roman" w:hAnsi="Times New Roman" w:cs="Times New Roman"/>
          <w:sz w:val="24"/>
        </w:rPr>
        <w:footnoteReference w:id="5"/>
      </w:r>
      <w:r>
        <w:rPr>
          <w:rFonts w:ascii="Times New Roman" w:hAnsi="Times New Roman" w:cs="Times New Roman"/>
          <w:sz w:val="24"/>
        </w:rPr>
        <w:t xml:space="preserve">  If a loan modification is not eligible under section 4013, or if the institution elects not to account for the loan modification under section 4013, the financial institution should evaluate whether the modified loan is a TDR.</w:t>
      </w:r>
    </w:p>
    <w:p w:rsidR="001B2D05" w:rsidRDefault="001B2D05" w:rsidP="001B2D05">
      <w:pPr>
        <w:pStyle w:val="NoSpacing"/>
        <w:rPr>
          <w:rFonts w:ascii="Times New Roman" w:hAnsi="Times New Roman" w:cs="Times New Roman"/>
          <w:i/>
          <w:sz w:val="24"/>
        </w:rPr>
      </w:pPr>
    </w:p>
    <w:p w:rsidR="001B2D05" w:rsidRPr="00A574EB" w:rsidRDefault="001B2D05" w:rsidP="001B2D05">
      <w:pPr>
        <w:pStyle w:val="NoSpacing"/>
        <w:rPr>
          <w:rFonts w:ascii="Times New Roman" w:hAnsi="Times New Roman" w:cs="Times New Roman"/>
          <w:i/>
          <w:sz w:val="24"/>
        </w:rPr>
      </w:pPr>
      <w:bookmarkStart w:id="1" w:name="_Hlk36385761"/>
      <w:r w:rsidRPr="008A38FB">
        <w:rPr>
          <w:rFonts w:ascii="Times New Roman" w:hAnsi="Times New Roman" w:cs="Times New Roman"/>
          <w:i/>
          <w:sz w:val="24"/>
        </w:rPr>
        <w:t xml:space="preserve">Accounting for </w:t>
      </w:r>
      <w:r w:rsidRPr="00A574EB">
        <w:rPr>
          <w:rFonts w:ascii="Times New Roman" w:hAnsi="Times New Roman" w:cs="Times New Roman"/>
          <w:i/>
          <w:sz w:val="24"/>
        </w:rPr>
        <w:t>Loan Modifications under Section 4013</w:t>
      </w:r>
      <w:bookmarkEnd w:id="1"/>
      <w:r w:rsidRPr="00A574EB">
        <w:rPr>
          <w:rFonts w:ascii="Times New Roman" w:hAnsi="Times New Roman" w:cs="Times New Roman"/>
          <w:i/>
          <w:sz w:val="24"/>
        </w:rPr>
        <w:t xml:space="preserve">  </w:t>
      </w:r>
    </w:p>
    <w:p w:rsidR="001B2D05" w:rsidRPr="006A024D" w:rsidRDefault="001B2D05" w:rsidP="001B2D05">
      <w:pPr>
        <w:autoSpaceDE w:val="0"/>
        <w:autoSpaceDN w:val="0"/>
        <w:adjustRightInd w:val="0"/>
        <w:rPr>
          <w:rFonts w:ascii="Times New Roman" w:hAnsi="Times New Roman" w:cs="Times New Roman"/>
          <w:sz w:val="24"/>
          <w:szCs w:val="24"/>
        </w:rPr>
      </w:pPr>
      <w:r w:rsidRPr="001A5744">
        <w:rPr>
          <w:rFonts w:ascii="Times New Roman" w:hAnsi="Times New Roman" w:cs="Times New Roman"/>
          <w:sz w:val="24"/>
          <w:szCs w:val="24"/>
        </w:rPr>
        <w:t xml:space="preserve">To be an eligible loan under </w:t>
      </w:r>
      <w:r>
        <w:rPr>
          <w:rFonts w:ascii="Times New Roman" w:hAnsi="Times New Roman" w:cs="Times New Roman"/>
          <w:sz w:val="24"/>
          <w:szCs w:val="24"/>
        </w:rPr>
        <w:t>section</w:t>
      </w:r>
      <w:r w:rsidRPr="001A5744">
        <w:rPr>
          <w:rFonts w:ascii="Times New Roman" w:hAnsi="Times New Roman" w:cs="Times New Roman"/>
          <w:sz w:val="24"/>
          <w:szCs w:val="24"/>
        </w:rPr>
        <w:t xml:space="preserve"> 4013 (section 4013 loan), a loan modification </w:t>
      </w:r>
      <w:r w:rsidR="00C12430">
        <w:rPr>
          <w:rFonts w:ascii="Times New Roman" w:hAnsi="Times New Roman" w:cs="Times New Roman"/>
          <w:sz w:val="24"/>
          <w:szCs w:val="24"/>
        </w:rPr>
        <w:t>must be (1) related</w:t>
      </w:r>
      <w:r w:rsidR="00C12430" w:rsidRPr="001A5744">
        <w:rPr>
          <w:rFonts w:ascii="Times New Roman" w:hAnsi="Times New Roman" w:cs="Times New Roman"/>
          <w:sz w:val="24"/>
          <w:szCs w:val="24"/>
        </w:rPr>
        <w:t xml:space="preserve"> </w:t>
      </w:r>
      <w:r w:rsidRPr="001A5744">
        <w:rPr>
          <w:rFonts w:ascii="Times New Roman" w:hAnsi="Times New Roman" w:cs="Times New Roman"/>
          <w:sz w:val="24"/>
          <w:szCs w:val="24"/>
        </w:rPr>
        <w:t>to COVID-19</w:t>
      </w:r>
      <w:r w:rsidR="00C12430">
        <w:rPr>
          <w:rFonts w:ascii="Times New Roman" w:hAnsi="Times New Roman" w:cs="Times New Roman"/>
          <w:sz w:val="24"/>
          <w:szCs w:val="24"/>
        </w:rPr>
        <w:t>; (2)</w:t>
      </w:r>
      <w:r w:rsidRPr="001A5744">
        <w:rPr>
          <w:rFonts w:ascii="Times New Roman" w:hAnsi="Times New Roman" w:cs="Times New Roman"/>
          <w:sz w:val="24"/>
          <w:szCs w:val="24"/>
        </w:rPr>
        <w:t xml:space="preserve"> executed on a loan that was not more than 30 days past due as of December 31, 2019</w:t>
      </w:r>
      <w:r w:rsidR="00C12430">
        <w:rPr>
          <w:rFonts w:ascii="Times New Roman" w:hAnsi="Times New Roman" w:cs="Times New Roman"/>
          <w:sz w:val="24"/>
          <w:szCs w:val="24"/>
        </w:rPr>
        <w:t>;</w:t>
      </w:r>
      <w:r w:rsidR="00C12430" w:rsidRPr="001A5744">
        <w:rPr>
          <w:rFonts w:ascii="Times New Roman" w:hAnsi="Times New Roman" w:cs="Times New Roman"/>
          <w:sz w:val="24"/>
          <w:szCs w:val="24"/>
        </w:rPr>
        <w:t xml:space="preserve"> </w:t>
      </w:r>
      <w:r w:rsidRPr="001A5744">
        <w:rPr>
          <w:rFonts w:ascii="Times New Roman" w:hAnsi="Times New Roman" w:cs="Times New Roman"/>
          <w:sz w:val="24"/>
          <w:szCs w:val="24"/>
        </w:rPr>
        <w:t xml:space="preserve">and </w:t>
      </w:r>
      <w:r w:rsidR="00C12430">
        <w:rPr>
          <w:rFonts w:ascii="Times New Roman" w:hAnsi="Times New Roman" w:cs="Times New Roman"/>
          <w:sz w:val="24"/>
          <w:szCs w:val="24"/>
        </w:rPr>
        <w:t xml:space="preserve">(3) </w:t>
      </w:r>
      <w:r w:rsidRPr="001A5744">
        <w:rPr>
          <w:rFonts w:ascii="Times New Roman" w:hAnsi="Times New Roman" w:cs="Times New Roman"/>
          <w:sz w:val="24"/>
          <w:szCs w:val="24"/>
        </w:rPr>
        <w:t>executed between March 1, 2020, and the earlier of (</w:t>
      </w:r>
      <w:r w:rsidR="00C12430">
        <w:rPr>
          <w:rFonts w:ascii="Times New Roman" w:hAnsi="Times New Roman" w:cs="Times New Roman"/>
          <w:sz w:val="24"/>
          <w:szCs w:val="24"/>
        </w:rPr>
        <w:t>A</w:t>
      </w:r>
      <w:r w:rsidRPr="001A5744">
        <w:rPr>
          <w:rFonts w:ascii="Times New Roman" w:hAnsi="Times New Roman" w:cs="Times New Roman"/>
          <w:sz w:val="24"/>
          <w:szCs w:val="24"/>
        </w:rPr>
        <w:t>)</w:t>
      </w:r>
      <w:r>
        <w:rPr>
          <w:rFonts w:ascii="Times New Roman" w:hAnsi="Times New Roman" w:cs="Times New Roman"/>
          <w:sz w:val="24"/>
          <w:szCs w:val="24"/>
        </w:rPr>
        <w:t> </w:t>
      </w:r>
      <w:r w:rsidRPr="001A5744">
        <w:rPr>
          <w:rFonts w:ascii="Times New Roman" w:hAnsi="Times New Roman" w:cs="Times New Roman"/>
          <w:sz w:val="24"/>
          <w:szCs w:val="24"/>
        </w:rPr>
        <w:t xml:space="preserve">60 days after the date of termination of the </w:t>
      </w:r>
      <w:r>
        <w:rPr>
          <w:rFonts w:ascii="Times New Roman" w:hAnsi="Times New Roman" w:cs="Times New Roman"/>
          <w:sz w:val="24"/>
          <w:szCs w:val="24"/>
        </w:rPr>
        <w:t>N</w:t>
      </w:r>
      <w:r w:rsidRPr="001A5744">
        <w:rPr>
          <w:rFonts w:ascii="Times New Roman" w:hAnsi="Times New Roman" w:cs="Times New Roman"/>
          <w:sz w:val="24"/>
          <w:szCs w:val="24"/>
        </w:rPr>
        <w:t xml:space="preserve">ational </w:t>
      </w:r>
      <w:r>
        <w:rPr>
          <w:rFonts w:ascii="Times New Roman" w:hAnsi="Times New Roman" w:cs="Times New Roman"/>
          <w:sz w:val="24"/>
          <w:szCs w:val="24"/>
        </w:rPr>
        <w:t>E</w:t>
      </w:r>
      <w:r w:rsidRPr="001A5744">
        <w:rPr>
          <w:rFonts w:ascii="Times New Roman" w:hAnsi="Times New Roman" w:cs="Times New Roman"/>
          <w:sz w:val="24"/>
          <w:szCs w:val="24"/>
        </w:rPr>
        <w:t>mergency or (</w:t>
      </w:r>
      <w:r w:rsidR="00C12430">
        <w:rPr>
          <w:rFonts w:ascii="Times New Roman" w:hAnsi="Times New Roman" w:cs="Times New Roman"/>
          <w:sz w:val="24"/>
          <w:szCs w:val="24"/>
        </w:rPr>
        <w:t>B</w:t>
      </w:r>
      <w:r w:rsidRPr="001A5744">
        <w:rPr>
          <w:rFonts w:ascii="Times New Roman" w:hAnsi="Times New Roman" w:cs="Times New Roman"/>
          <w:sz w:val="24"/>
          <w:szCs w:val="24"/>
        </w:rPr>
        <w:t>) December 31, 2020</w:t>
      </w:r>
      <w:r w:rsidR="00C12430">
        <w:rPr>
          <w:rFonts w:ascii="Times New Roman" w:hAnsi="Times New Roman" w:cs="Times New Roman"/>
          <w:sz w:val="24"/>
          <w:szCs w:val="24"/>
        </w:rPr>
        <w:t xml:space="preserve"> (applicable period)</w:t>
      </w:r>
      <w:r w:rsidRPr="001A5744">
        <w:rPr>
          <w:rFonts w:ascii="Times New Roman" w:hAnsi="Times New Roman" w:cs="Times New Roman"/>
          <w:sz w:val="24"/>
          <w:szCs w:val="24"/>
        </w:rPr>
        <w:t xml:space="preserve">. </w:t>
      </w:r>
      <w:r w:rsidRPr="00BD5254">
        <w:rPr>
          <w:rFonts w:ascii="Times New Roman" w:hAnsi="Times New Roman" w:cs="Times New Roman"/>
          <w:sz w:val="24"/>
          <w:szCs w:val="24"/>
        </w:rPr>
        <w:t xml:space="preserve">  </w:t>
      </w:r>
    </w:p>
    <w:p w:rsidR="001B2D05" w:rsidRPr="006A024D" w:rsidRDefault="001B2D05" w:rsidP="001B2D05">
      <w:pPr>
        <w:autoSpaceDE w:val="0"/>
        <w:autoSpaceDN w:val="0"/>
        <w:adjustRightInd w:val="0"/>
        <w:rPr>
          <w:rFonts w:ascii="Times New Roman" w:hAnsi="Times New Roman" w:cs="Times New Roman"/>
          <w:sz w:val="24"/>
          <w:szCs w:val="24"/>
        </w:rPr>
      </w:pPr>
    </w:p>
    <w:p w:rsidR="001B2D05" w:rsidRPr="006A024D" w:rsidRDefault="001B2D05" w:rsidP="001B2D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Financial i</w:t>
      </w:r>
      <w:r w:rsidRPr="00BD5254">
        <w:rPr>
          <w:rFonts w:ascii="Times New Roman" w:hAnsi="Times New Roman" w:cs="Times New Roman"/>
          <w:sz w:val="24"/>
          <w:szCs w:val="24"/>
        </w:rPr>
        <w:t xml:space="preserve">nstitutions accounting for eligible loans under </w:t>
      </w:r>
      <w:r>
        <w:rPr>
          <w:rFonts w:ascii="Times New Roman" w:hAnsi="Times New Roman" w:cs="Times New Roman"/>
          <w:sz w:val="24"/>
          <w:szCs w:val="24"/>
        </w:rPr>
        <w:t>s</w:t>
      </w:r>
      <w:r w:rsidRPr="00BD5254">
        <w:rPr>
          <w:rFonts w:ascii="Times New Roman" w:hAnsi="Times New Roman" w:cs="Times New Roman"/>
          <w:sz w:val="24"/>
          <w:szCs w:val="24"/>
        </w:rPr>
        <w:t>e</w:t>
      </w:r>
      <w:r>
        <w:rPr>
          <w:rFonts w:ascii="Times New Roman" w:hAnsi="Times New Roman" w:cs="Times New Roman"/>
          <w:sz w:val="24"/>
          <w:szCs w:val="24"/>
        </w:rPr>
        <w:t>ction</w:t>
      </w:r>
      <w:r w:rsidRPr="00BD5254">
        <w:rPr>
          <w:rFonts w:ascii="Times New Roman" w:hAnsi="Times New Roman" w:cs="Times New Roman"/>
          <w:sz w:val="24"/>
          <w:szCs w:val="24"/>
        </w:rPr>
        <w:t xml:space="preserve"> 4013 are not required to apply ASC Subtopic 310-40 to the section 4013 loans</w:t>
      </w:r>
      <w:r>
        <w:rPr>
          <w:rFonts w:ascii="Times New Roman" w:hAnsi="Times New Roman" w:cs="Times New Roman"/>
          <w:sz w:val="24"/>
          <w:szCs w:val="24"/>
        </w:rPr>
        <w:t xml:space="preserve"> for </w:t>
      </w:r>
      <w:r w:rsidRPr="006A024D">
        <w:rPr>
          <w:rFonts w:ascii="Times New Roman" w:hAnsi="Times New Roman" w:cs="Times New Roman"/>
          <w:sz w:val="24"/>
          <w:szCs w:val="24"/>
        </w:rPr>
        <w:t>the term of the</w:t>
      </w:r>
      <w:r>
        <w:rPr>
          <w:rFonts w:ascii="Times New Roman" w:hAnsi="Times New Roman" w:cs="Times New Roman"/>
          <w:sz w:val="24"/>
          <w:szCs w:val="24"/>
        </w:rPr>
        <w:t xml:space="preserve"> </w:t>
      </w:r>
      <w:r w:rsidRPr="006A024D">
        <w:rPr>
          <w:rFonts w:ascii="Times New Roman" w:hAnsi="Times New Roman" w:cs="Times New Roman"/>
          <w:sz w:val="24"/>
          <w:szCs w:val="24"/>
        </w:rPr>
        <w:t>loan modification.</w:t>
      </w:r>
    </w:p>
    <w:p w:rsidR="00E62F96" w:rsidRDefault="001B2D05" w:rsidP="00F31ACA">
      <w:pPr>
        <w:pStyle w:val="NoSpacing"/>
        <w:suppressLineNumbers/>
        <w:rPr>
          <w:rFonts w:ascii="Times New Roman" w:hAnsi="Times New Roman" w:cs="Times New Roman"/>
          <w:sz w:val="24"/>
        </w:rPr>
      </w:pPr>
      <w:r>
        <w:rPr>
          <w:rFonts w:ascii="Times New Roman" w:hAnsi="Times New Roman" w:cs="Times New Roman"/>
          <w:sz w:val="24"/>
        </w:rPr>
        <w:t>Financial institutions do not have to report section 4013 loans as TDRs in regulatory reports.</w:t>
      </w:r>
      <w:r>
        <w:rPr>
          <w:rStyle w:val="FootnoteReference"/>
          <w:rFonts w:ascii="Times New Roman" w:hAnsi="Times New Roman" w:cs="Times New Roman"/>
          <w:sz w:val="24"/>
        </w:rPr>
        <w:footnoteReference w:id="6"/>
      </w:r>
      <w:r>
        <w:rPr>
          <w:rFonts w:ascii="Times New Roman" w:hAnsi="Times New Roman" w:cs="Times New Roman"/>
          <w:sz w:val="24"/>
        </w:rPr>
        <w:t xml:space="preserve">  However, consistent with section 4013, financial institutions should maintain records of the </w:t>
      </w:r>
      <w:r>
        <w:rPr>
          <w:rFonts w:ascii="Times New Roman" w:hAnsi="Times New Roman" w:cs="Times New Roman"/>
          <w:sz w:val="24"/>
        </w:rPr>
        <w:lastRenderedPageBreak/>
        <w:t>volume of section 4013 loans.  Data about section 4013 loans may be collected for supervisory purposes.  Institutions do not need to determine impairment associated with certain loan concessions that would otherwise have been required for TDRs (e.g., interest rate concessions, payment deferrals, or loan extensions).</w:t>
      </w:r>
      <w:r w:rsidR="00F31ACA">
        <w:rPr>
          <w:rFonts w:ascii="Times New Roman" w:hAnsi="Times New Roman" w:cs="Times New Roman"/>
          <w:sz w:val="24"/>
        </w:rPr>
        <w:t xml:space="preserve">  </w:t>
      </w:r>
      <w:r>
        <w:rPr>
          <w:rFonts w:ascii="Times New Roman" w:hAnsi="Times New Roman" w:cs="Times New Roman"/>
          <w:sz w:val="24"/>
        </w:rPr>
        <w:t>For the most recent information on reporting requirements for section 4013 loans, refer to the Federal Financial Institutions Examination Council Instructions.</w:t>
      </w:r>
      <w:r>
        <w:rPr>
          <w:rStyle w:val="FootnoteReference"/>
          <w:rFonts w:ascii="Times New Roman" w:hAnsi="Times New Roman" w:cs="Times New Roman"/>
          <w:sz w:val="24"/>
        </w:rPr>
        <w:footnoteReference w:id="7"/>
      </w:r>
      <w:r>
        <w:rPr>
          <w:rFonts w:ascii="Times New Roman" w:hAnsi="Times New Roman" w:cs="Times New Roman"/>
          <w:sz w:val="24"/>
        </w:rPr>
        <w:t xml:space="preserve"> </w:t>
      </w:r>
    </w:p>
    <w:p w:rsidR="001B2D05" w:rsidRDefault="001B2D05" w:rsidP="001B2D05"/>
    <w:p w:rsidR="00DF2607" w:rsidRDefault="001B2D05" w:rsidP="001B2D05">
      <w:pPr>
        <w:pStyle w:val="NoSpacing"/>
        <w:rPr>
          <w:rFonts w:ascii="Times New Roman" w:hAnsi="Times New Roman" w:cs="Times New Roman"/>
          <w:sz w:val="24"/>
        </w:rPr>
      </w:pPr>
      <w:r w:rsidRPr="008A38FB">
        <w:rPr>
          <w:rFonts w:ascii="Times New Roman" w:hAnsi="Times New Roman" w:cs="Times New Roman"/>
          <w:i/>
          <w:sz w:val="24"/>
        </w:rPr>
        <w:t>Accounting for</w:t>
      </w:r>
      <w:r w:rsidR="00C12430">
        <w:rPr>
          <w:rFonts w:ascii="Times New Roman" w:hAnsi="Times New Roman" w:cs="Times New Roman"/>
          <w:i/>
          <w:sz w:val="24"/>
        </w:rPr>
        <w:t xml:space="preserve"> other</w:t>
      </w:r>
      <w:r w:rsidRPr="008A38FB">
        <w:rPr>
          <w:rFonts w:ascii="Times New Roman" w:hAnsi="Times New Roman" w:cs="Times New Roman"/>
          <w:i/>
          <w:sz w:val="24"/>
        </w:rPr>
        <w:t xml:space="preserve"> </w:t>
      </w:r>
      <w:r w:rsidRPr="00A574EB">
        <w:rPr>
          <w:rFonts w:ascii="Times New Roman" w:hAnsi="Times New Roman" w:cs="Times New Roman"/>
          <w:i/>
          <w:sz w:val="24"/>
        </w:rPr>
        <w:t>Loan Modifications</w:t>
      </w:r>
      <w:r w:rsidR="00653E30">
        <w:rPr>
          <w:rFonts w:ascii="Times New Roman" w:hAnsi="Times New Roman" w:cs="Times New Roman"/>
          <w:i/>
          <w:sz w:val="24"/>
        </w:rPr>
        <w:t xml:space="preserve"> Not under Section 4013</w:t>
      </w:r>
      <w:bookmarkStart w:id="2" w:name="_Hlk35706921"/>
    </w:p>
    <w:p w:rsidR="004E757A" w:rsidRDefault="004E757A" w:rsidP="004E757A">
      <w:pPr>
        <w:pStyle w:val="NoSpacing"/>
        <w:rPr>
          <w:rFonts w:ascii="Times New Roman" w:hAnsi="Times New Roman" w:cs="Times New Roman"/>
          <w:sz w:val="24"/>
        </w:rPr>
      </w:pPr>
      <w:r>
        <w:rPr>
          <w:rFonts w:ascii="Times New Roman" w:hAnsi="Times New Roman" w:cs="Times New Roman"/>
          <w:sz w:val="24"/>
        </w:rPr>
        <w:t xml:space="preserve">There are circumstances in which a loan modification may not be eligible under Section 4013 or in which an institution elects not to apply Section 4013.  For example, a loan that is modified after the end of the applicable period would not be eligible under Section 4013.  For such loans, the guidance below applies. </w:t>
      </w:r>
    </w:p>
    <w:p w:rsidR="004E757A" w:rsidRDefault="004E757A" w:rsidP="001B2D05">
      <w:pPr>
        <w:pStyle w:val="NoSpacing"/>
        <w:rPr>
          <w:rFonts w:ascii="Times New Roman" w:hAnsi="Times New Roman" w:cs="Times New Roman"/>
          <w:sz w:val="24"/>
        </w:rPr>
      </w:pPr>
    </w:p>
    <w:p w:rsidR="001B2D05" w:rsidRPr="00C43C39" w:rsidRDefault="001B2D05" w:rsidP="001B2D05">
      <w:pPr>
        <w:pStyle w:val="NoSpacing"/>
        <w:rPr>
          <w:rFonts w:ascii="Times New Roman" w:hAnsi="Times New Roman" w:cs="Times New Roman"/>
          <w:sz w:val="24"/>
        </w:rPr>
      </w:pPr>
      <w:r>
        <w:rPr>
          <w:rFonts w:ascii="Times New Roman" w:hAnsi="Times New Roman" w:cs="Times New Roman"/>
          <w:sz w:val="24"/>
        </w:rPr>
        <w:t xml:space="preserve">Modifications of loan terms do not automatically result in TDRs.  </w:t>
      </w:r>
      <w:r w:rsidRPr="00CF26D4">
        <w:rPr>
          <w:rFonts w:ascii="Times New Roman" w:hAnsi="Times New Roman" w:cs="Times New Roman"/>
          <w:sz w:val="24"/>
        </w:rPr>
        <w:t xml:space="preserve">According to </w:t>
      </w:r>
      <w:r>
        <w:rPr>
          <w:rFonts w:ascii="Times New Roman" w:hAnsi="Times New Roman" w:cs="Times New Roman"/>
          <w:sz w:val="24"/>
        </w:rPr>
        <w:t>ASC Subtopic 310-40</w:t>
      </w:r>
      <w:r w:rsidRPr="00CF26D4">
        <w:rPr>
          <w:rFonts w:ascii="Times New Roman" w:hAnsi="Times New Roman" w:cs="Times New Roman"/>
          <w:sz w:val="24"/>
        </w:rPr>
        <w:t>, a restructuring of a debt constitutes a TDR if the creditor, for economic or legal reasons related to the debtor’s financial difficulties, grants a concession to the debtor that it would not otherwise consider.</w:t>
      </w:r>
      <w:r>
        <w:rPr>
          <w:rStyle w:val="FootnoteReference"/>
          <w:rFonts w:ascii="Times New Roman" w:hAnsi="Times New Roman" w:cs="Times New Roman"/>
          <w:sz w:val="24"/>
        </w:rPr>
        <w:footnoteReference w:id="8"/>
      </w:r>
      <w:r>
        <w:rPr>
          <w:rFonts w:ascii="Times New Roman" w:hAnsi="Times New Roman" w:cs="Times New Roman"/>
          <w:sz w:val="24"/>
        </w:rPr>
        <w:t xml:space="preserve">  </w:t>
      </w:r>
      <w:r w:rsidR="00B514D1">
        <w:rPr>
          <w:rFonts w:ascii="Times New Roman" w:hAnsi="Times New Roman" w:cs="Times New Roman"/>
          <w:sz w:val="24"/>
        </w:rPr>
        <w:t xml:space="preserve">The </w:t>
      </w:r>
      <w:r>
        <w:rPr>
          <w:rFonts w:ascii="Times New Roman" w:hAnsi="Times New Roman" w:cs="Times New Roman"/>
          <w:sz w:val="24"/>
        </w:rPr>
        <w:t>agencies have confirmed with staff of the Financial Accounting Standards Board (FASB)</w:t>
      </w:r>
      <w:r w:rsidR="00B514D1">
        <w:rPr>
          <w:rStyle w:val="FootnoteReference"/>
          <w:rFonts w:ascii="Times New Roman" w:hAnsi="Times New Roman" w:cs="Times New Roman"/>
          <w:sz w:val="24"/>
        </w:rPr>
        <w:footnoteReference w:id="9"/>
      </w:r>
      <w:r>
        <w:rPr>
          <w:rFonts w:ascii="Times New Roman" w:hAnsi="Times New Roman" w:cs="Times New Roman"/>
          <w:sz w:val="24"/>
        </w:rPr>
        <w:t xml:space="preserve"> that short-term modifications made on a good faith basis in response to COVID-19 to </w:t>
      </w:r>
      <w:r>
        <w:rPr>
          <w:rFonts w:ascii="Times New Roman" w:hAnsi="Times New Roman" w:cs="Times New Roman"/>
          <w:iCs/>
          <w:sz w:val="24"/>
          <w:szCs w:val="24"/>
        </w:rPr>
        <w:t>borrowers who were current prior to any relief are not TDRs under ASC Subtopic 310-40.  This includes</w:t>
      </w:r>
      <w:r>
        <w:rPr>
          <w:rFonts w:ascii="Times New Roman" w:hAnsi="Times New Roman" w:cs="Times New Roman"/>
          <w:sz w:val="24"/>
        </w:rPr>
        <w:t xml:space="preserve"> short-term (e.g., six months) modifications such as payment deferrals, fee waivers, extensions of repayment terms, or delays in payment that are insignificant.</w:t>
      </w:r>
      <w:r>
        <w:rPr>
          <w:rStyle w:val="FootnoteReference"/>
          <w:rFonts w:ascii="Times New Roman" w:hAnsi="Times New Roman" w:cs="Times New Roman"/>
          <w:sz w:val="24"/>
        </w:rPr>
        <w:footnoteReference w:id="10"/>
      </w:r>
      <w:r w:rsidRPr="00C43C3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CF26D4">
        <w:rPr>
          <w:rFonts w:ascii="Times New Roman" w:hAnsi="Times New Roman" w:cs="Times New Roman"/>
          <w:iCs/>
          <w:sz w:val="24"/>
          <w:szCs w:val="24"/>
        </w:rPr>
        <w:t>Borrowers considered current are those that are less than 30 days past due on their contractual payments at the time a modif</w:t>
      </w:r>
      <w:r>
        <w:rPr>
          <w:rFonts w:ascii="Times New Roman" w:hAnsi="Times New Roman" w:cs="Times New Roman"/>
          <w:iCs/>
          <w:sz w:val="24"/>
          <w:szCs w:val="24"/>
        </w:rPr>
        <w:t>ication program is implemented.</w:t>
      </w:r>
    </w:p>
    <w:bookmarkEnd w:id="2"/>
    <w:p w:rsidR="001B2D05" w:rsidRPr="00DE77BA" w:rsidRDefault="001B2D05" w:rsidP="001B2D05">
      <w:pPr>
        <w:pStyle w:val="NoSpacing"/>
        <w:ind w:left="720"/>
        <w:rPr>
          <w:rFonts w:ascii="Times New Roman" w:hAnsi="Times New Roman" w:cs="Times New Roman"/>
          <w:sz w:val="24"/>
        </w:rPr>
      </w:pPr>
    </w:p>
    <w:p w:rsidR="001B2D05" w:rsidRDefault="001B2D05" w:rsidP="001B2D05">
      <w:pPr>
        <w:pStyle w:val="NoSpacing"/>
        <w:rPr>
          <w:rFonts w:ascii="Times New Roman" w:hAnsi="Times New Roman" w:cs="Times New Roman"/>
          <w:sz w:val="24"/>
          <w:szCs w:val="24"/>
        </w:rPr>
      </w:pPr>
      <w:r>
        <w:rPr>
          <w:rFonts w:ascii="Times New Roman" w:hAnsi="Times New Roman" w:cs="Times New Roman"/>
          <w:sz w:val="24"/>
        </w:rPr>
        <w:t xml:space="preserve">Accordingly, working with borrowers who are current on existing loans, either individually or as part of a program for creditworthy borrowers who are experiencing short-term financial or operational problems as a result of COVID-19 generally would not be considered TDRs.  More specifically, </w:t>
      </w:r>
      <w:r>
        <w:rPr>
          <w:rFonts w:ascii="Times New Roman" w:hAnsi="Times New Roman" w:cs="Times New Roman"/>
          <w:sz w:val="24"/>
          <w:szCs w:val="24"/>
        </w:rPr>
        <w:t>financial institutions may presume</w:t>
      </w:r>
      <w:r w:rsidRPr="00D33D0E">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D33D0E">
        <w:rPr>
          <w:rFonts w:ascii="Times New Roman" w:hAnsi="Times New Roman" w:cs="Times New Roman"/>
          <w:sz w:val="24"/>
          <w:szCs w:val="24"/>
        </w:rPr>
        <w:t>borrower</w:t>
      </w:r>
      <w:r>
        <w:rPr>
          <w:rFonts w:ascii="Times New Roman" w:hAnsi="Times New Roman" w:cs="Times New Roman"/>
          <w:sz w:val="24"/>
          <w:szCs w:val="24"/>
        </w:rPr>
        <w:t>s</w:t>
      </w:r>
      <w:r w:rsidRPr="00D33D0E">
        <w:rPr>
          <w:rFonts w:ascii="Times New Roman" w:hAnsi="Times New Roman" w:cs="Times New Roman"/>
          <w:sz w:val="24"/>
          <w:szCs w:val="24"/>
        </w:rPr>
        <w:t xml:space="preserve"> </w:t>
      </w:r>
      <w:r>
        <w:rPr>
          <w:rFonts w:ascii="Times New Roman" w:hAnsi="Times New Roman" w:cs="Times New Roman"/>
          <w:sz w:val="24"/>
          <w:szCs w:val="24"/>
        </w:rPr>
        <w:t>are not</w:t>
      </w:r>
      <w:r w:rsidRPr="00D33D0E">
        <w:rPr>
          <w:rFonts w:ascii="Times New Roman" w:hAnsi="Times New Roman" w:cs="Times New Roman"/>
          <w:sz w:val="24"/>
          <w:szCs w:val="24"/>
        </w:rPr>
        <w:t xml:space="preserve"> experiencing financial difficult</w:t>
      </w:r>
      <w:r>
        <w:rPr>
          <w:rFonts w:ascii="Times New Roman" w:hAnsi="Times New Roman" w:cs="Times New Roman"/>
          <w:sz w:val="24"/>
          <w:szCs w:val="24"/>
        </w:rPr>
        <w:t xml:space="preserve">ies at the time of the modification for purposes of determining TDR status, and thus no further TDR analysis is required for each loan modification in the program, if: </w:t>
      </w:r>
    </w:p>
    <w:p w:rsidR="001B2D05" w:rsidRDefault="001B2D05" w:rsidP="001B2D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modification is in response to the </w:t>
      </w:r>
      <w:r>
        <w:rPr>
          <w:rFonts w:ascii="Times New Roman" w:hAnsi="Times New Roman" w:cs="Times New Roman"/>
          <w:iCs/>
          <w:sz w:val="24"/>
          <w:szCs w:val="24"/>
        </w:rPr>
        <w:t>National Emergency;</w:t>
      </w:r>
    </w:p>
    <w:p w:rsidR="001B2D05" w:rsidRDefault="001B2D05" w:rsidP="001B2D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borrower was current on payments at the time the modification program is implemented; and</w:t>
      </w:r>
    </w:p>
    <w:p w:rsidR="001B2D05" w:rsidRDefault="001B2D05" w:rsidP="001B2D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modification is short-term (e.g., six months).</w:t>
      </w:r>
    </w:p>
    <w:p w:rsidR="001B2D05" w:rsidRDefault="001B2D05" w:rsidP="001B2D05">
      <w:pPr>
        <w:pStyle w:val="NoSpacing"/>
        <w:rPr>
          <w:rFonts w:ascii="Times New Roman" w:hAnsi="Times New Roman" w:cs="Times New Roman"/>
          <w:sz w:val="24"/>
          <w:szCs w:val="24"/>
        </w:rPr>
      </w:pPr>
      <w:r w:rsidDel="00A3153C">
        <w:rPr>
          <w:rFonts w:ascii="Times New Roman" w:hAnsi="Times New Roman" w:cs="Times New Roman"/>
          <w:sz w:val="24"/>
          <w:szCs w:val="24"/>
        </w:rPr>
        <w:t xml:space="preserve"> </w:t>
      </w:r>
    </w:p>
    <w:p w:rsidR="001B2D05" w:rsidRDefault="001B2D05" w:rsidP="001B2D05">
      <w:pPr>
        <w:pStyle w:val="NoSpacing"/>
        <w:rPr>
          <w:rFonts w:ascii="Times New Roman" w:hAnsi="Times New Roman" w:cs="Times New Roman"/>
          <w:sz w:val="24"/>
        </w:rPr>
      </w:pPr>
      <w:r>
        <w:rPr>
          <w:rFonts w:ascii="Times New Roman" w:hAnsi="Times New Roman" w:cs="Times New Roman"/>
          <w:sz w:val="24"/>
        </w:rPr>
        <w:t>Government-mandated m</w:t>
      </w:r>
      <w:r w:rsidRPr="00C4208C">
        <w:rPr>
          <w:rFonts w:ascii="Times New Roman" w:hAnsi="Times New Roman" w:cs="Times New Roman"/>
          <w:sz w:val="24"/>
        </w:rPr>
        <w:t xml:space="preserve">odification or deferral programs related to COVID-19 would not be in the scope of ASC </w:t>
      </w:r>
      <w:r>
        <w:rPr>
          <w:rFonts w:ascii="Times New Roman" w:hAnsi="Times New Roman" w:cs="Times New Roman"/>
          <w:sz w:val="24"/>
        </w:rPr>
        <w:t xml:space="preserve">Subtopic </w:t>
      </w:r>
      <w:r w:rsidRPr="00C4208C">
        <w:rPr>
          <w:rFonts w:ascii="Times New Roman" w:hAnsi="Times New Roman" w:cs="Times New Roman"/>
          <w:sz w:val="24"/>
        </w:rPr>
        <w:t xml:space="preserve">310-40, </w:t>
      </w:r>
      <w:r>
        <w:rPr>
          <w:rFonts w:ascii="Times New Roman" w:hAnsi="Times New Roman" w:cs="Times New Roman"/>
          <w:sz w:val="24"/>
        </w:rPr>
        <w:t>for example</w:t>
      </w:r>
      <w:r w:rsidRPr="00C4208C">
        <w:rPr>
          <w:rFonts w:ascii="Times New Roman" w:hAnsi="Times New Roman" w:cs="Times New Roman"/>
          <w:sz w:val="24"/>
        </w:rPr>
        <w:t xml:space="preserve">, a state program that requires institutions to suspend mortgage payments </w:t>
      </w:r>
      <w:r w:rsidRPr="000A3726">
        <w:rPr>
          <w:rFonts w:ascii="Times New Roman" w:hAnsi="Times New Roman" w:cs="Times New Roman"/>
          <w:sz w:val="24"/>
        </w:rPr>
        <w:t xml:space="preserve">within that state </w:t>
      </w:r>
      <w:r w:rsidRPr="00C4208C">
        <w:rPr>
          <w:rFonts w:ascii="Times New Roman" w:hAnsi="Times New Roman" w:cs="Times New Roman"/>
          <w:sz w:val="24"/>
        </w:rPr>
        <w:t>for a specified period.</w:t>
      </w:r>
    </w:p>
    <w:p w:rsidR="001B2D05" w:rsidRDefault="001B2D05" w:rsidP="001B2D05">
      <w:pPr>
        <w:pStyle w:val="NoSpacing"/>
        <w:rPr>
          <w:rFonts w:ascii="Times New Roman" w:hAnsi="Times New Roman" w:cs="Times New Roman"/>
          <w:sz w:val="24"/>
        </w:rPr>
      </w:pPr>
    </w:p>
    <w:p w:rsidR="001B2D05" w:rsidRPr="007C05AA" w:rsidRDefault="001B2D05" w:rsidP="001B2D05">
      <w:pPr>
        <w:pStyle w:val="NoSpacing"/>
        <w:rPr>
          <w:rFonts w:ascii="Times New Roman" w:hAnsi="Times New Roman"/>
          <w:i/>
          <w:sz w:val="24"/>
        </w:rPr>
      </w:pPr>
      <w:r w:rsidRPr="00662331">
        <w:rPr>
          <w:rFonts w:ascii="Times New Roman" w:hAnsi="Times New Roman" w:cs="Times New Roman"/>
          <w:i/>
          <w:sz w:val="24"/>
        </w:rPr>
        <w:t xml:space="preserve">Credit Risk </w:t>
      </w:r>
    </w:p>
    <w:p w:rsidR="001B2D05" w:rsidRPr="002F10A6" w:rsidRDefault="001B2D05" w:rsidP="001B2D05">
      <w:pPr>
        <w:pStyle w:val="NoSpacing"/>
        <w:rPr>
          <w:rFonts w:ascii="Times New Roman" w:hAnsi="Times New Roman" w:cs="Times New Roman"/>
          <w:sz w:val="24"/>
        </w:rPr>
      </w:pPr>
      <w:r w:rsidRPr="002F10A6">
        <w:rPr>
          <w:rFonts w:ascii="Times New Roman" w:hAnsi="Times New Roman" w:cs="Times New Roman"/>
          <w:sz w:val="24"/>
        </w:rPr>
        <w:t xml:space="preserve">The agencies’ examiners will exercise judgment in reviewing loan </w:t>
      </w:r>
      <w:r w:rsidR="00C12430" w:rsidRPr="002F10A6">
        <w:rPr>
          <w:rFonts w:ascii="Times New Roman" w:hAnsi="Times New Roman" w:cs="Times New Roman"/>
          <w:sz w:val="24"/>
        </w:rPr>
        <w:t xml:space="preserve">modifications and </w:t>
      </w:r>
      <w:r w:rsidRPr="002F10A6">
        <w:rPr>
          <w:rFonts w:ascii="Times New Roman" w:hAnsi="Times New Roman" w:cs="Times New Roman"/>
          <w:sz w:val="24"/>
        </w:rPr>
        <w:t xml:space="preserve">will not automatically adversely risk rate credits that are </w:t>
      </w:r>
      <w:r>
        <w:rPr>
          <w:rFonts w:ascii="Times New Roman" w:hAnsi="Times New Roman" w:cs="Times New Roman"/>
          <w:sz w:val="24"/>
        </w:rPr>
        <w:t>affected</w:t>
      </w:r>
      <w:r w:rsidRPr="002F10A6">
        <w:rPr>
          <w:rFonts w:ascii="Times New Roman" w:hAnsi="Times New Roman" w:cs="Times New Roman"/>
          <w:sz w:val="24"/>
        </w:rPr>
        <w:t xml:space="preserve"> by COVID-19</w:t>
      </w:r>
      <w:r>
        <w:rPr>
          <w:rFonts w:ascii="Times New Roman" w:hAnsi="Times New Roman" w:cs="Times New Roman"/>
          <w:sz w:val="24"/>
        </w:rPr>
        <w:t>.  All loan modifications should comply with applicable laws</w:t>
      </w:r>
      <w:r>
        <w:rPr>
          <w:rStyle w:val="FootnoteReference"/>
          <w:rFonts w:ascii="Times New Roman" w:hAnsi="Times New Roman" w:cs="Times New Roman"/>
          <w:sz w:val="24"/>
        </w:rPr>
        <w:footnoteReference w:id="11"/>
      </w:r>
      <w:r>
        <w:rPr>
          <w:rFonts w:ascii="Times New Roman" w:hAnsi="Times New Roman" w:cs="Times New Roman"/>
          <w:sz w:val="24"/>
        </w:rPr>
        <w:t xml:space="preserve"> and regulations and be consistent with safe and sound practices (including maintenance of appropriate allowances for loan and lease losses or allowances for credit losses, as applicable).  Regardless of whether modifications result in loans that are considered TDRs, section 4013 loans, or are adversely classified, agency examiners will not criticize prudent efforts to modify the terms on existing loans to affected customers.</w:t>
      </w:r>
    </w:p>
    <w:p w:rsidR="001B2D05" w:rsidRDefault="001B2D05" w:rsidP="001B2D05">
      <w:pPr>
        <w:pStyle w:val="NoSpacing"/>
        <w:rPr>
          <w:rFonts w:ascii="Times New Roman" w:hAnsi="Times New Roman" w:cs="Times New Roman"/>
          <w:sz w:val="24"/>
        </w:rPr>
      </w:pPr>
    </w:p>
    <w:p w:rsidR="001B2D05" w:rsidRPr="00662331" w:rsidRDefault="001B2D05" w:rsidP="001B2D05">
      <w:pPr>
        <w:pStyle w:val="NoSpacing"/>
        <w:rPr>
          <w:rFonts w:ascii="Times New Roman" w:hAnsi="Times New Roman" w:cs="Times New Roman"/>
          <w:i/>
          <w:sz w:val="24"/>
        </w:rPr>
      </w:pPr>
      <w:r>
        <w:rPr>
          <w:rFonts w:ascii="Times New Roman" w:hAnsi="Times New Roman"/>
          <w:i/>
          <w:sz w:val="24"/>
        </w:rPr>
        <w:t xml:space="preserve">Regulatory </w:t>
      </w:r>
      <w:r w:rsidRPr="00B9449E">
        <w:rPr>
          <w:rFonts w:ascii="Times New Roman" w:hAnsi="Times New Roman" w:cs="Times New Roman"/>
          <w:i/>
          <w:sz w:val="24"/>
        </w:rPr>
        <w:t>Capital</w:t>
      </w:r>
    </w:p>
    <w:p w:rsidR="001B2D05" w:rsidRPr="007C05AA" w:rsidRDefault="001B2D05" w:rsidP="001B2D05">
      <w:pPr>
        <w:pStyle w:val="NoSpacing"/>
        <w:rPr>
          <w:rFonts w:ascii="Times New Roman" w:hAnsi="Times New Roman"/>
          <w:sz w:val="24"/>
        </w:rPr>
      </w:pPr>
      <w:r>
        <w:rPr>
          <w:rFonts w:ascii="Times New Roman" w:hAnsi="Times New Roman" w:cs="Times New Roman"/>
          <w:sz w:val="24"/>
        </w:rPr>
        <w:t>T</w:t>
      </w:r>
      <w:r w:rsidRPr="002F10A6">
        <w:rPr>
          <w:rFonts w:ascii="Times New Roman" w:hAnsi="Times New Roman" w:cs="Times New Roman"/>
          <w:sz w:val="24"/>
        </w:rPr>
        <w:t xml:space="preserve">he FRB, </w:t>
      </w:r>
      <w:r>
        <w:rPr>
          <w:rFonts w:ascii="Times New Roman" w:hAnsi="Times New Roman" w:cs="Times New Roman"/>
          <w:sz w:val="24"/>
        </w:rPr>
        <w:t xml:space="preserve">the </w:t>
      </w:r>
      <w:r w:rsidRPr="002F10A6">
        <w:rPr>
          <w:rFonts w:ascii="Times New Roman" w:hAnsi="Times New Roman" w:cs="Times New Roman"/>
          <w:sz w:val="24"/>
        </w:rPr>
        <w:t xml:space="preserve">FDIC, and </w:t>
      </w:r>
      <w:r>
        <w:rPr>
          <w:rFonts w:ascii="Times New Roman" w:hAnsi="Times New Roman" w:cs="Times New Roman"/>
          <w:sz w:val="24"/>
        </w:rPr>
        <w:t xml:space="preserve">the </w:t>
      </w:r>
      <w:r w:rsidRPr="002F10A6">
        <w:rPr>
          <w:rFonts w:ascii="Times New Roman" w:hAnsi="Times New Roman" w:cs="Times New Roman"/>
          <w:sz w:val="24"/>
        </w:rPr>
        <w:t>OCC note that efforts to work with borrowers of one-to-four family residential mortgages</w:t>
      </w:r>
      <w:r>
        <w:rPr>
          <w:rFonts w:ascii="Times New Roman" w:hAnsi="Times New Roman" w:cs="Times New Roman"/>
          <w:sz w:val="24"/>
        </w:rPr>
        <w:t xml:space="preserve"> as described above,</w:t>
      </w:r>
      <w:r w:rsidRPr="002F10A6">
        <w:rPr>
          <w:rFonts w:ascii="Times New Roman" w:hAnsi="Times New Roman" w:cs="Times New Roman"/>
          <w:sz w:val="24"/>
        </w:rPr>
        <w:t xml:space="preserve"> where the loans are prudently underwritten</w:t>
      </w:r>
      <w:r>
        <w:rPr>
          <w:rFonts w:ascii="Times New Roman" w:hAnsi="Times New Roman" w:cs="Times New Roman"/>
          <w:sz w:val="24"/>
        </w:rPr>
        <w:t>,</w:t>
      </w:r>
      <w:r w:rsidRPr="002F10A6">
        <w:rPr>
          <w:rFonts w:ascii="Times New Roman" w:hAnsi="Times New Roman" w:cs="Times New Roman"/>
          <w:sz w:val="24"/>
        </w:rPr>
        <w:t xml:space="preserve"> </w:t>
      </w:r>
      <w:r>
        <w:rPr>
          <w:rFonts w:ascii="Times New Roman" w:hAnsi="Times New Roman" w:cs="Times New Roman"/>
          <w:sz w:val="24"/>
        </w:rPr>
        <w:t>and not 90 days or more past due or carried in nonaccrual status, will</w:t>
      </w:r>
      <w:r w:rsidRPr="002F10A6">
        <w:rPr>
          <w:rFonts w:ascii="Times New Roman" w:hAnsi="Times New Roman" w:cs="Times New Roman"/>
          <w:sz w:val="24"/>
        </w:rPr>
        <w:t xml:space="preserve"> not result in the loans being considered restructured or modified for the purposes of their respective risk-based capital rules.</w:t>
      </w:r>
      <w:r w:rsidRPr="004073A9">
        <w:rPr>
          <w:rStyle w:val="FootnoteReference"/>
          <w:rFonts w:ascii="Times New Roman" w:hAnsi="Times New Roman" w:cs="Times New Roman"/>
          <w:sz w:val="24"/>
          <w:szCs w:val="24"/>
        </w:rPr>
        <w:footnoteReference w:id="12"/>
      </w:r>
    </w:p>
    <w:p w:rsidR="001B2D05" w:rsidRPr="002F10A6" w:rsidRDefault="001B2D05" w:rsidP="001B2D05">
      <w:pPr>
        <w:pStyle w:val="NoSpacing"/>
        <w:rPr>
          <w:rFonts w:ascii="Times New Roman" w:hAnsi="Times New Roman" w:cs="Times New Roman"/>
          <w:sz w:val="24"/>
        </w:rPr>
      </w:pPr>
    </w:p>
    <w:p w:rsidR="001B2D05" w:rsidRPr="00DA086F" w:rsidRDefault="001B2D05" w:rsidP="001B2D05">
      <w:pPr>
        <w:pStyle w:val="NoSpacing"/>
        <w:rPr>
          <w:rFonts w:ascii="Times New Roman" w:hAnsi="Times New Roman"/>
          <w:i/>
          <w:sz w:val="24"/>
        </w:rPr>
      </w:pPr>
      <w:r w:rsidRPr="007C05AA">
        <w:rPr>
          <w:rFonts w:ascii="Times New Roman" w:hAnsi="Times New Roman"/>
          <w:i/>
          <w:sz w:val="24"/>
        </w:rPr>
        <w:t xml:space="preserve">Past Due Reporting </w:t>
      </w:r>
    </w:p>
    <w:p w:rsidR="001B2D05" w:rsidRPr="002F10A6" w:rsidRDefault="001B2D05" w:rsidP="001B2D05">
      <w:pPr>
        <w:rPr>
          <w:rFonts w:ascii="Times New Roman" w:hAnsi="Times New Roman" w:cs="Times New Roman"/>
          <w:sz w:val="24"/>
        </w:rPr>
      </w:pPr>
      <w:proofErr w:type="gramStart"/>
      <w:r>
        <w:rPr>
          <w:rFonts w:ascii="Times New Roman" w:hAnsi="Times New Roman" w:cs="Times New Roman"/>
          <w:bCs/>
          <w:sz w:val="24"/>
          <w:szCs w:val="24"/>
        </w:rPr>
        <w:t>With regard to</w:t>
      </w:r>
      <w:proofErr w:type="gramEnd"/>
      <w:r>
        <w:rPr>
          <w:rFonts w:ascii="Times New Roman" w:hAnsi="Times New Roman" w:cs="Times New Roman"/>
          <w:bCs/>
          <w:sz w:val="24"/>
          <w:szCs w:val="24"/>
        </w:rPr>
        <w:t xml:space="preserve"> loans not otherwise reportable as past due, f</w:t>
      </w:r>
      <w:r w:rsidRPr="002F10A6">
        <w:rPr>
          <w:rFonts w:ascii="Times New Roman" w:hAnsi="Times New Roman" w:cs="Times New Roman"/>
          <w:bCs/>
          <w:sz w:val="24"/>
          <w:szCs w:val="24"/>
        </w:rPr>
        <w:t>inancial institutions are not expected to designate loans with defer</w:t>
      </w:r>
      <w:r>
        <w:rPr>
          <w:rFonts w:ascii="Times New Roman" w:hAnsi="Times New Roman" w:cs="Times New Roman"/>
          <w:bCs/>
          <w:sz w:val="24"/>
          <w:szCs w:val="24"/>
        </w:rPr>
        <w:t xml:space="preserve">rals granted due to COVID-19 </w:t>
      </w:r>
      <w:r w:rsidRPr="002F10A6">
        <w:rPr>
          <w:rFonts w:ascii="Times New Roman" w:hAnsi="Times New Roman" w:cs="Times New Roman"/>
          <w:bCs/>
          <w:sz w:val="24"/>
          <w:szCs w:val="24"/>
        </w:rPr>
        <w:t>as past due</w:t>
      </w:r>
      <w:r>
        <w:rPr>
          <w:rFonts w:ascii="Times New Roman" w:hAnsi="Times New Roman" w:cs="Times New Roman"/>
          <w:bCs/>
          <w:sz w:val="24"/>
          <w:szCs w:val="24"/>
        </w:rPr>
        <w:t xml:space="preserve"> because of the deferral</w:t>
      </w:r>
      <w:r w:rsidRPr="002F10A6">
        <w:rPr>
          <w:rFonts w:ascii="Times New Roman" w:hAnsi="Times New Roman" w:cs="Times New Roman"/>
          <w:bCs/>
          <w:sz w:val="24"/>
          <w:szCs w:val="24"/>
        </w:rPr>
        <w:t xml:space="preserve">.  A loan’s payment date is governed by the due date stipulated in the legal </w:t>
      </w:r>
      <w:r>
        <w:rPr>
          <w:rFonts w:ascii="Times New Roman" w:hAnsi="Times New Roman" w:cs="Times New Roman"/>
          <w:bCs/>
          <w:sz w:val="24"/>
          <w:szCs w:val="24"/>
        </w:rPr>
        <w:t>agreement</w:t>
      </w:r>
      <w:r w:rsidRPr="002F10A6">
        <w:rPr>
          <w:rFonts w:ascii="Times New Roman" w:hAnsi="Times New Roman" w:cs="Times New Roman"/>
          <w:bCs/>
          <w:sz w:val="24"/>
          <w:szCs w:val="24"/>
        </w:rPr>
        <w:t xml:space="preserve">.  </w:t>
      </w:r>
      <w:r>
        <w:rPr>
          <w:rFonts w:ascii="Times New Roman" w:hAnsi="Times New Roman" w:cs="Times New Roman"/>
          <w:bCs/>
          <w:sz w:val="24"/>
          <w:szCs w:val="24"/>
        </w:rPr>
        <w:t>If</w:t>
      </w:r>
      <w:r w:rsidRPr="002F10A6">
        <w:rPr>
          <w:rFonts w:ascii="Times New Roman" w:hAnsi="Times New Roman" w:cs="Times New Roman"/>
          <w:bCs/>
          <w:sz w:val="24"/>
          <w:szCs w:val="24"/>
        </w:rPr>
        <w:t xml:space="preserve"> </w:t>
      </w:r>
      <w:r>
        <w:rPr>
          <w:rFonts w:ascii="Times New Roman" w:hAnsi="Times New Roman" w:cs="Times New Roman"/>
          <w:bCs/>
          <w:sz w:val="24"/>
          <w:szCs w:val="24"/>
        </w:rPr>
        <w:t>a</w:t>
      </w:r>
      <w:r w:rsidRPr="002F10A6">
        <w:rPr>
          <w:rFonts w:ascii="Times New Roman" w:hAnsi="Times New Roman" w:cs="Times New Roman"/>
          <w:bCs/>
          <w:sz w:val="24"/>
          <w:szCs w:val="24"/>
        </w:rPr>
        <w:t xml:space="preserve"> </w:t>
      </w:r>
      <w:r>
        <w:rPr>
          <w:rFonts w:ascii="Times New Roman" w:hAnsi="Times New Roman" w:cs="Times New Roman"/>
          <w:bCs/>
          <w:sz w:val="24"/>
          <w:szCs w:val="24"/>
        </w:rPr>
        <w:t>financial institution agrees to</w:t>
      </w:r>
      <w:r w:rsidRPr="002F10A6">
        <w:rPr>
          <w:rFonts w:ascii="Times New Roman" w:hAnsi="Times New Roman" w:cs="Times New Roman"/>
          <w:bCs/>
          <w:sz w:val="24"/>
          <w:szCs w:val="24"/>
        </w:rPr>
        <w:t xml:space="preserve"> a payment deferral, th</w:t>
      </w:r>
      <w:r>
        <w:rPr>
          <w:rFonts w:ascii="Times New Roman" w:hAnsi="Times New Roman" w:cs="Times New Roman"/>
          <w:bCs/>
          <w:sz w:val="24"/>
          <w:szCs w:val="24"/>
        </w:rPr>
        <w:t xml:space="preserve">is </w:t>
      </w:r>
      <w:r w:rsidRPr="002F10A6">
        <w:rPr>
          <w:rFonts w:ascii="Times New Roman" w:hAnsi="Times New Roman" w:cs="Times New Roman"/>
          <w:bCs/>
          <w:sz w:val="24"/>
          <w:szCs w:val="24"/>
        </w:rPr>
        <w:t xml:space="preserve">may </w:t>
      </w:r>
      <w:r>
        <w:rPr>
          <w:rFonts w:ascii="Times New Roman" w:hAnsi="Times New Roman" w:cs="Times New Roman"/>
          <w:bCs/>
          <w:sz w:val="24"/>
          <w:szCs w:val="24"/>
        </w:rPr>
        <w:t xml:space="preserve">result in </w:t>
      </w:r>
      <w:r w:rsidRPr="002F10A6">
        <w:rPr>
          <w:rFonts w:ascii="Times New Roman" w:hAnsi="Times New Roman" w:cs="Times New Roman"/>
          <w:bCs/>
          <w:sz w:val="24"/>
          <w:szCs w:val="24"/>
        </w:rPr>
        <w:t xml:space="preserve">no contractual payments </w:t>
      </w:r>
      <w:r>
        <w:rPr>
          <w:rFonts w:ascii="Times New Roman" w:hAnsi="Times New Roman" w:cs="Times New Roman"/>
          <w:bCs/>
          <w:sz w:val="24"/>
          <w:szCs w:val="24"/>
        </w:rPr>
        <w:t xml:space="preserve">being past </w:t>
      </w:r>
      <w:r w:rsidRPr="002F10A6">
        <w:rPr>
          <w:rFonts w:ascii="Times New Roman" w:hAnsi="Times New Roman" w:cs="Times New Roman"/>
          <w:bCs/>
          <w:sz w:val="24"/>
          <w:szCs w:val="24"/>
        </w:rPr>
        <w:t>due</w:t>
      </w:r>
      <w:r>
        <w:rPr>
          <w:rFonts w:ascii="Times New Roman" w:hAnsi="Times New Roman" w:cs="Times New Roman"/>
          <w:bCs/>
          <w:sz w:val="24"/>
          <w:szCs w:val="24"/>
        </w:rPr>
        <w:t xml:space="preserve">, and these </w:t>
      </w:r>
      <w:r w:rsidRPr="002F10A6">
        <w:rPr>
          <w:rFonts w:ascii="Times New Roman" w:hAnsi="Times New Roman" w:cs="Times New Roman"/>
          <w:bCs/>
          <w:sz w:val="24"/>
          <w:szCs w:val="24"/>
        </w:rPr>
        <w:t xml:space="preserve">loans are not </w:t>
      </w:r>
      <w:r>
        <w:rPr>
          <w:rFonts w:ascii="Times New Roman" w:hAnsi="Times New Roman" w:cs="Times New Roman"/>
          <w:bCs/>
          <w:sz w:val="24"/>
          <w:szCs w:val="24"/>
        </w:rPr>
        <w:t xml:space="preserve">considered </w:t>
      </w:r>
      <w:r w:rsidRPr="002F10A6">
        <w:rPr>
          <w:rFonts w:ascii="Times New Roman" w:hAnsi="Times New Roman" w:cs="Times New Roman"/>
          <w:bCs/>
          <w:sz w:val="24"/>
          <w:szCs w:val="24"/>
        </w:rPr>
        <w:t>past due during the period of the defer</w:t>
      </w:r>
      <w:r>
        <w:rPr>
          <w:rFonts w:ascii="Times New Roman" w:hAnsi="Times New Roman" w:cs="Times New Roman"/>
          <w:bCs/>
          <w:sz w:val="24"/>
          <w:szCs w:val="24"/>
        </w:rPr>
        <w:t>ral</w:t>
      </w:r>
      <w:r w:rsidRPr="002F10A6">
        <w:rPr>
          <w:rFonts w:ascii="Times New Roman" w:hAnsi="Times New Roman" w:cs="Times New Roman"/>
          <w:bCs/>
          <w:sz w:val="24"/>
          <w:szCs w:val="24"/>
        </w:rPr>
        <w:t>.</w:t>
      </w:r>
      <w:r w:rsidRPr="002F10A6">
        <w:rPr>
          <w:rStyle w:val="FootnoteReference"/>
          <w:rFonts w:ascii="Times New Roman" w:hAnsi="Times New Roman" w:cs="Times New Roman"/>
          <w:bCs/>
          <w:sz w:val="24"/>
          <w:szCs w:val="24"/>
        </w:rPr>
        <w:footnoteReference w:id="13"/>
      </w:r>
      <w:r w:rsidRPr="002F10A6">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F31ACA" w:rsidRDefault="00F31ACA" w:rsidP="001B2D05">
      <w:pPr>
        <w:rPr>
          <w:rFonts w:ascii="Times New Roman" w:hAnsi="Times New Roman"/>
          <w:i/>
          <w:sz w:val="24"/>
        </w:rPr>
      </w:pPr>
    </w:p>
    <w:p w:rsidR="001B2D05" w:rsidRPr="007C05AA" w:rsidRDefault="001B2D05" w:rsidP="001B2D05">
      <w:pPr>
        <w:rPr>
          <w:rFonts w:ascii="Times New Roman" w:hAnsi="Times New Roman" w:cs="Times New Roman"/>
          <w:i/>
          <w:iCs/>
          <w:sz w:val="24"/>
          <w:szCs w:val="24"/>
        </w:rPr>
      </w:pPr>
      <w:r w:rsidRPr="0087418C">
        <w:rPr>
          <w:rFonts w:ascii="Times New Roman" w:hAnsi="Times New Roman"/>
          <w:i/>
          <w:sz w:val="24"/>
        </w:rPr>
        <w:t>Nonaccrual Status and Charge</w:t>
      </w:r>
      <w:r w:rsidRPr="007C05AA">
        <w:rPr>
          <w:rFonts w:ascii="Times New Roman" w:hAnsi="Times New Roman"/>
          <w:i/>
          <w:sz w:val="24"/>
        </w:rPr>
        <w:t xml:space="preserve">-offs  </w:t>
      </w:r>
    </w:p>
    <w:p w:rsidR="001B2D05" w:rsidRDefault="001B2D05" w:rsidP="001B2D05">
      <w:pPr>
        <w:pStyle w:val="NoSpacing"/>
        <w:rPr>
          <w:rFonts w:ascii="Times New Roman" w:hAnsi="Times New Roman" w:cs="Times New Roman"/>
          <w:sz w:val="24"/>
        </w:rPr>
      </w:pPr>
      <w:r w:rsidRPr="006076AC">
        <w:rPr>
          <w:rFonts w:ascii="Times New Roman" w:hAnsi="Times New Roman" w:cs="Times New Roman"/>
          <w:sz w:val="24"/>
        </w:rPr>
        <w:t>Each</w:t>
      </w:r>
      <w:r>
        <w:rPr>
          <w:rFonts w:ascii="Times New Roman" w:hAnsi="Times New Roman" w:cs="Times New Roman"/>
          <w:sz w:val="24"/>
        </w:rPr>
        <w:t xml:space="preserve"> </w:t>
      </w:r>
      <w:r w:rsidRPr="006076AC">
        <w:rPr>
          <w:rFonts w:ascii="Times New Roman" w:hAnsi="Times New Roman" w:cs="Times New Roman"/>
          <w:sz w:val="24"/>
        </w:rPr>
        <w:t>financial institution should refer to the applicable regulatory reporting instructions, as</w:t>
      </w:r>
      <w:r>
        <w:rPr>
          <w:rFonts w:ascii="Times New Roman" w:hAnsi="Times New Roman" w:cs="Times New Roman"/>
          <w:sz w:val="24"/>
        </w:rPr>
        <w:t xml:space="preserve"> </w:t>
      </w:r>
      <w:r w:rsidRPr="006076AC">
        <w:rPr>
          <w:rFonts w:ascii="Times New Roman" w:hAnsi="Times New Roman" w:cs="Times New Roman"/>
          <w:sz w:val="24"/>
        </w:rPr>
        <w:t xml:space="preserve">well as its internal accounting policies, </w:t>
      </w:r>
      <w:r>
        <w:rPr>
          <w:rFonts w:ascii="Times New Roman" w:hAnsi="Times New Roman" w:cs="Times New Roman"/>
          <w:sz w:val="24"/>
        </w:rPr>
        <w:t>to</w:t>
      </w:r>
      <w:r w:rsidRPr="006076AC">
        <w:rPr>
          <w:rFonts w:ascii="Times New Roman" w:hAnsi="Times New Roman" w:cs="Times New Roman"/>
          <w:sz w:val="24"/>
        </w:rPr>
        <w:t xml:space="preserve"> determin</w:t>
      </w:r>
      <w:r>
        <w:rPr>
          <w:rFonts w:ascii="Times New Roman" w:hAnsi="Times New Roman" w:cs="Times New Roman"/>
          <w:sz w:val="24"/>
        </w:rPr>
        <w:t>e if loans to stressed borrowers should be reported as</w:t>
      </w:r>
      <w:r w:rsidRPr="006076AC">
        <w:rPr>
          <w:rFonts w:ascii="Times New Roman" w:hAnsi="Times New Roman" w:cs="Times New Roman"/>
          <w:sz w:val="24"/>
        </w:rPr>
        <w:t xml:space="preserve"> nonaccrual</w:t>
      </w:r>
      <w:r>
        <w:rPr>
          <w:rFonts w:ascii="Times New Roman" w:hAnsi="Times New Roman" w:cs="Times New Roman"/>
          <w:sz w:val="24"/>
        </w:rPr>
        <w:t xml:space="preserve"> </w:t>
      </w:r>
      <w:r w:rsidRPr="006076AC">
        <w:rPr>
          <w:rFonts w:ascii="Times New Roman" w:hAnsi="Times New Roman" w:cs="Times New Roman"/>
          <w:sz w:val="24"/>
        </w:rPr>
        <w:t xml:space="preserve">assets in regulatory reports. </w:t>
      </w:r>
      <w:r>
        <w:rPr>
          <w:rFonts w:ascii="Times New Roman" w:hAnsi="Times New Roman" w:cs="Times New Roman"/>
          <w:sz w:val="24"/>
        </w:rPr>
        <w:t xml:space="preserve"> However, during the </w:t>
      </w:r>
      <w:r w:rsidR="006F43BA">
        <w:rPr>
          <w:rFonts w:ascii="Times New Roman" w:hAnsi="Times New Roman" w:cs="Times New Roman"/>
          <w:sz w:val="24"/>
        </w:rPr>
        <w:t xml:space="preserve">short-term </w:t>
      </w:r>
      <w:r>
        <w:rPr>
          <w:rFonts w:ascii="Times New Roman" w:hAnsi="Times New Roman" w:cs="Times New Roman"/>
          <w:sz w:val="24"/>
        </w:rPr>
        <w:t xml:space="preserve">arrangements discussed in this statement, these loans generally should not be reported as nonaccrual.  </w:t>
      </w:r>
      <w:r w:rsidRPr="006076AC">
        <w:rPr>
          <w:rFonts w:ascii="Times New Roman" w:hAnsi="Times New Roman" w:cs="Times New Roman"/>
          <w:sz w:val="24"/>
        </w:rPr>
        <w:t>As</w:t>
      </w:r>
      <w:r>
        <w:rPr>
          <w:rFonts w:ascii="Times New Roman" w:hAnsi="Times New Roman" w:cs="Times New Roman"/>
          <w:sz w:val="24"/>
        </w:rPr>
        <w:t xml:space="preserve"> more </w:t>
      </w:r>
      <w:r w:rsidRPr="006076AC">
        <w:rPr>
          <w:rFonts w:ascii="Times New Roman" w:hAnsi="Times New Roman" w:cs="Times New Roman"/>
          <w:sz w:val="24"/>
        </w:rPr>
        <w:t>information becomes available indicating a specific loan will not be repaid</w:t>
      </w:r>
      <w:r>
        <w:rPr>
          <w:rFonts w:ascii="Times New Roman" w:hAnsi="Times New Roman" w:cs="Times New Roman"/>
          <w:sz w:val="24"/>
        </w:rPr>
        <w:t>,</w:t>
      </w:r>
      <w:r w:rsidRPr="006076AC">
        <w:rPr>
          <w:rFonts w:ascii="Times New Roman" w:hAnsi="Times New Roman" w:cs="Times New Roman"/>
          <w:sz w:val="24"/>
        </w:rPr>
        <w:t xml:space="preserve"> </w:t>
      </w:r>
      <w:r>
        <w:rPr>
          <w:rFonts w:ascii="Times New Roman" w:hAnsi="Times New Roman" w:cs="Times New Roman"/>
          <w:sz w:val="24"/>
        </w:rPr>
        <w:t xml:space="preserve">institutions should </w:t>
      </w:r>
      <w:r>
        <w:rPr>
          <w:rFonts w:ascii="Times New Roman" w:hAnsi="Times New Roman" w:cs="Times New Roman"/>
          <w:sz w:val="24"/>
        </w:rPr>
        <w:lastRenderedPageBreak/>
        <w:t xml:space="preserve">refer to </w:t>
      </w:r>
      <w:r w:rsidRPr="006076AC">
        <w:rPr>
          <w:rFonts w:ascii="Times New Roman" w:hAnsi="Times New Roman" w:cs="Times New Roman"/>
          <w:sz w:val="24"/>
        </w:rPr>
        <w:t xml:space="preserve">the charge-off </w:t>
      </w:r>
      <w:r>
        <w:rPr>
          <w:rFonts w:ascii="Times New Roman" w:hAnsi="Times New Roman" w:cs="Times New Roman"/>
          <w:sz w:val="24"/>
        </w:rPr>
        <w:t>guidance in the instructions for the Consolidated Reports of Condition and Income.</w:t>
      </w:r>
      <w:r>
        <w:rPr>
          <w:rStyle w:val="FootnoteReference"/>
          <w:rFonts w:ascii="Times New Roman" w:hAnsi="Times New Roman" w:cs="Times New Roman"/>
          <w:sz w:val="24"/>
        </w:rPr>
        <w:footnoteReference w:id="14"/>
      </w:r>
    </w:p>
    <w:p w:rsidR="001B2D05" w:rsidRDefault="001B2D05" w:rsidP="001B2D05">
      <w:pPr>
        <w:pStyle w:val="NoSpacing"/>
        <w:rPr>
          <w:rFonts w:ascii="Times New Roman" w:hAnsi="Times New Roman" w:cs="Times New Roman"/>
          <w:iCs/>
          <w:sz w:val="24"/>
          <w:szCs w:val="24"/>
        </w:rPr>
      </w:pPr>
    </w:p>
    <w:p w:rsidR="001B2D05" w:rsidRDefault="001B2D05" w:rsidP="001B2D05">
      <w:pPr>
        <w:pStyle w:val="NoSpacing"/>
        <w:rPr>
          <w:rFonts w:ascii="Times New Roman" w:hAnsi="Times New Roman" w:cs="Times New Roman"/>
          <w:b/>
          <w:bCs/>
          <w:sz w:val="24"/>
        </w:rPr>
      </w:pPr>
      <w:r>
        <w:rPr>
          <w:rFonts w:ascii="Times New Roman" w:hAnsi="Times New Roman" w:cs="Times New Roman"/>
          <w:b/>
          <w:bCs/>
          <w:sz w:val="24"/>
        </w:rPr>
        <w:t>Discount Window Eligibility</w:t>
      </w:r>
    </w:p>
    <w:p w:rsidR="001B2D05" w:rsidRDefault="001B2D05" w:rsidP="001B2D05">
      <w:pPr>
        <w:pStyle w:val="NoSpacing"/>
        <w:rPr>
          <w:rFonts w:ascii="Times New Roman" w:hAnsi="Times New Roman" w:cs="Times New Roman"/>
          <w:b/>
          <w:bCs/>
          <w:sz w:val="24"/>
        </w:rPr>
      </w:pPr>
    </w:p>
    <w:p w:rsidR="001B2D05" w:rsidRDefault="001B2D05" w:rsidP="001B2D05">
      <w:pPr>
        <w:pStyle w:val="NoSpacing"/>
        <w:rPr>
          <w:rFonts w:ascii="Times New Roman" w:hAnsi="Times New Roman" w:cs="Times New Roman"/>
          <w:sz w:val="24"/>
        </w:rPr>
      </w:pPr>
      <w:r>
        <w:rPr>
          <w:rFonts w:ascii="Times New Roman" w:hAnsi="Times New Roman" w:cs="Times New Roman"/>
          <w:sz w:val="24"/>
        </w:rPr>
        <w:t>Institutions are reminded that l</w:t>
      </w:r>
      <w:r w:rsidRPr="007672D5">
        <w:rPr>
          <w:rFonts w:ascii="Times New Roman" w:hAnsi="Times New Roman" w:cs="Times New Roman"/>
          <w:sz w:val="24"/>
        </w:rPr>
        <w:t>oans that have been restructured a</w:t>
      </w:r>
      <w:r>
        <w:rPr>
          <w:rFonts w:ascii="Times New Roman" w:hAnsi="Times New Roman" w:cs="Times New Roman"/>
          <w:sz w:val="24"/>
        </w:rPr>
        <w:t xml:space="preserve">s described under this statement </w:t>
      </w:r>
      <w:r w:rsidRPr="007672D5">
        <w:rPr>
          <w:rFonts w:ascii="Times New Roman" w:hAnsi="Times New Roman" w:cs="Times New Roman"/>
          <w:sz w:val="24"/>
        </w:rPr>
        <w:t xml:space="preserve">will </w:t>
      </w:r>
      <w:r>
        <w:rPr>
          <w:rFonts w:ascii="Times New Roman" w:hAnsi="Times New Roman" w:cs="Times New Roman"/>
          <w:sz w:val="24"/>
        </w:rPr>
        <w:t xml:space="preserve">generally </w:t>
      </w:r>
      <w:r w:rsidRPr="007672D5">
        <w:rPr>
          <w:rFonts w:ascii="Times New Roman" w:hAnsi="Times New Roman" w:cs="Times New Roman"/>
          <w:sz w:val="24"/>
        </w:rPr>
        <w:t xml:space="preserve">continue to be eligible as collateral at the </w:t>
      </w:r>
      <w:r>
        <w:rPr>
          <w:rFonts w:ascii="Times New Roman" w:hAnsi="Times New Roman" w:cs="Times New Roman"/>
          <w:sz w:val="24"/>
        </w:rPr>
        <w:t>FRB</w:t>
      </w:r>
      <w:r w:rsidRPr="007672D5">
        <w:rPr>
          <w:rFonts w:ascii="Times New Roman" w:hAnsi="Times New Roman" w:cs="Times New Roman"/>
          <w:sz w:val="24"/>
        </w:rPr>
        <w:t>’</w:t>
      </w:r>
      <w:r>
        <w:rPr>
          <w:rFonts w:ascii="Times New Roman" w:hAnsi="Times New Roman" w:cs="Times New Roman"/>
          <w:sz w:val="24"/>
        </w:rPr>
        <w:t>s</w:t>
      </w:r>
      <w:r w:rsidRPr="007672D5">
        <w:rPr>
          <w:rFonts w:ascii="Times New Roman" w:hAnsi="Times New Roman" w:cs="Times New Roman"/>
          <w:sz w:val="24"/>
        </w:rPr>
        <w:t xml:space="preserve"> discount window based on the usual criteria</w:t>
      </w:r>
      <w:r>
        <w:rPr>
          <w:rFonts w:ascii="Times New Roman" w:hAnsi="Times New Roman" w:cs="Times New Roman"/>
          <w:sz w:val="24"/>
        </w:rPr>
        <w:t>.</w:t>
      </w:r>
    </w:p>
    <w:p w:rsidR="001B2D05" w:rsidRDefault="001B2D05" w:rsidP="001B2D05">
      <w:pPr>
        <w:pStyle w:val="NoSpacing"/>
        <w:rPr>
          <w:rFonts w:ascii="Times New Roman" w:hAnsi="Times New Roman" w:cs="Times New Roman"/>
          <w:sz w:val="24"/>
        </w:rPr>
      </w:pPr>
    </w:p>
    <w:p w:rsidR="001B2D05" w:rsidRDefault="001B2D05" w:rsidP="001B2D05">
      <w:pPr>
        <w:pStyle w:val="NoSpacing"/>
        <w:rPr>
          <w:rFonts w:ascii="Times New Roman" w:hAnsi="Times New Roman" w:cs="Times New Roman"/>
          <w:b/>
          <w:sz w:val="24"/>
        </w:rPr>
      </w:pPr>
      <w:r>
        <w:rPr>
          <w:rFonts w:ascii="Times New Roman" w:hAnsi="Times New Roman" w:cs="Times New Roman"/>
          <w:b/>
          <w:sz w:val="24"/>
        </w:rPr>
        <w:t xml:space="preserve">Working with Customers: Consumer Protection Considerations </w:t>
      </w:r>
    </w:p>
    <w:p w:rsidR="001B2D05" w:rsidRDefault="001B2D05" w:rsidP="001B2D05">
      <w:pPr>
        <w:pStyle w:val="NoSpacing"/>
        <w:rPr>
          <w:rFonts w:ascii="Times New Roman" w:hAnsi="Times New Roman" w:cs="Times New Roman"/>
          <w:sz w:val="24"/>
        </w:rPr>
      </w:pPr>
    </w:p>
    <w:p w:rsidR="00F31ACA" w:rsidRDefault="001B2D05" w:rsidP="001B2D05">
      <w:pPr>
        <w:rPr>
          <w:rFonts w:ascii="Times New Roman" w:hAnsi="Times New Roman" w:cs="Times New Roman"/>
          <w:sz w:val="24"/>
        </w:rPr>
      </w:pPr>
      <w:r w:rsidRPr="00B33E46">
        <w:rPr>
          <w:rFonts w:ascii="Times New Roman" w:hAnsi="Times New Roman" w:cs="Times New Roman"/>
          <w:sz w:val="24"/>
        </w:rPr>
        <w:t xml:space="preserve">The agencies encourage financial institutions to consider prudent arrangements that can ease cash flow pressures on affected borrowers, improve their capacity to service debt, increase the potential for financially stressed residential </w:t>
      </w:r>
      <w:r w:rsidRPr="00C66B55">
        <w:rPr>
          <w:rFonts w:ascii="Times New Roman" w:hAnsi="Times New Roman" w:cs="Times New Roman"/>
          <w:sz w:val="24"/>
        </w:rPr>
        <w:t>borrowers to keep their</w:t>
      </w:r>
      <w:r w:rsidRPr="00B33E46">
        <w:rPr>
          <w:rFonts w:ascii="Times New Roman" w:hAnsi="Times New Roman" w:cs="Times New Roman"/>
          <w:sz w:val="24"/>
        </w:rPr>
        <w:t xml:space="preserve"> homes, and facilitate the financial institution’s ability to collect on its </w:t>
      </w:r>
      <w:r w:rsidRPr="00391221">
        <w:rPr>
          <w:rFonts w:ascii="Times New Roman" w:hAnsi="Times New Roman" w:cs="Times New Roman"/>
          <w:sz w:val="24"/>
        </w:rPr>
        <w:t>loans.</w:t>
      </w:r>
      <w:r w:rsidRPr="00391221">
        <w:rPr>
          <w:rStyle w:val="FootnoteReference"/>
          <w:rFonts w:ascii="Times New Roman" w:hAnsi="Times New Roman" w:cs="Times New Roman"/>
          <w:sz w:val="24"/>
        </w:rPr>
        <w:footnoteReference w:id="15"/>
      </w:r>
      <w:r w:rsidRPr="00391221">
        <w:rPr>
          <w:rFonts w:ascii="Times New Roman" w:hAnsi="Times New Roman" w:cs="Times New Roman"/>
          <w:sz w:val="24"/>
        </w:rPr>
        <w:t xml:space="preserve">  Additionally, such prudent arrangements may mitigate the long-term impact of this emergency on consumers by avoiding delinquencies and other adverse consequences.  </w:t>
      </w:r>
    </w:p>
    <w:p w:rsidR="00F31ACA" w:rsidRDefault="00F31ACA" w:rsidP="001B2D05">
      <w:pPr>
        <w:rPr>
          <w:rFonts w:ascii="Times New Roman" w:hAnsi="Times New Roman" w:cs="Times New Roman"/>
          <w:sz w:val="24"/>
        </w:rPr>
      </w:pPr>
    </w:p>
    <w:p w:rsidR="001B2D05" w:rsidRDefault="001B2D05" w:rsidP="001B2D05">
      <w:r w:rsidRPr="00391221">
        <w:rPr>
          <w:rFonts w:ascii="Times New Roman" w:hAnsi="Times New Roman" w:cs="Times New Roman"/>
          <w:sz w:val="24"/>
        </w:rPr>
        <w:t xml:space="preserve">When working with borrowers, lenders and servicers should adhere to consumer protection requirements, including fair lending laws, to </w:t>
      </w:r>
      <w:r w:rsidRPr="00391221">
        <w:rPr>
          <w:rFonts w:ascii="Times New Roman" w:hAnsi="Times New Roman" w:cs="Times New Roman"/>
          <w:sz w:val="24"/>
          <w:szCs w:val="24"/>
        </w:rPr>
        <w:t>provide the opportunity for all borrowers to benefit from these arrangements.</w:t>
      </w:r>
      <w:r w:rsidRPr="00391221">
        <w:rPr>
          <w:rStyle w:val="FootnoteReference"/>
          <w:rFonts w:ascii="Times New Roman" w:hAnsi="Times New Roman" w:cs="Times New Roman"/>
          <w:sz w:val="24"/>
          <w:szCs w:val="24"/>
        </w:rPr>
        <w:footnoteReference w:id="16"/>
      </w:r>
      <w:r w:rsidRPr="00391221">
        <w:rPr>
          <w:rFonts w:ascii="Times New Roman" w:hAnsi="Times New Roman" w:cs="Times New Roman"/>
          <w:sz w:val="24"/>
          <w:szCs w:val="24"/>
        </w:rPr>
        <w:t xml:space="preserve">  When exercising supervisory and enforcement responsibilities, the agencies will </w:t>
      </w:r>
      <w:proofErr w:type="gramStart"/>
      <w:r w:rsidR="006C7EA6">
        <w:rPr>
          <w:rFonts w:ascii="Times New Roman" w:hAnsi="Times New Roman" w:cs="Times New Roman"/>
          <w:sz w:val="24"/>
          <w:szCs w:val="24"/>
        </w:rPr>
        <w:t>take into account</w:t>
      </w:r>
      <w:proofErr w:type="gramEnd"/>
      <w:r w:rsidR="006C7EA6" w:rsidRPr="00391221">
        <w:rPr>
          <w:rFonts w:ascii="Times New Roman" w:hAnsi="Times New Roman" w:cs="Times New Roman"/>
          <w:sz w:val="24"/>
          <w:szCs w:val="24"/>
        </w:rPr>
        <w:t xml:space="preserve"> </w:t>
      </w:r>
      <w:r w:rsidRPr="00391221">
        <w:rPr>
          <w:rFonts w:ascii="Times New Roman" w:hAnsi="Times New Roman" w:cs="Times New Roman"/>
          <w:sz w:val="24"/>
          <w:szCs w:val="24"/>
        </w:rPr>
        <w:t xml:space="preserve">the unique circumstances </w:t>
      </w:r>
      <w:r>
        <w:rPr>
          <w:rFonts w:ascii="Times New Roman" w:hAnsi="Times New Roman" w:cs="Times New Roman"/>
          <w:sz w:val="24"/>
          <w:szCs w:val="24"/>
        </w:rPr>
        <w:t>impacting borrowers and institutions</w:t>
      </w:r>
      <w:r w:rsidRPr="00391221">
        <w:rPr>
          <w:rFonts w:ascii="Times New Roman" w:hAnsi="Times New Roman" w:cs="Times New Roman"/>
          <w:sz w:val="24"/>
          <w:szCs w:val="24"/>
        </w:rPr>
        <w:t xml:space="preserve"> resulting from the </w:t>
      </w:r>
      <w:r>
        <w:rPr>
          <w:rFonts w:ascii="Times New Roman" w:hAnsi="Times New Roman" w:cs="Times New Roman"/>
          <w:sz w:val="24"/>
          <w:szCs w:val="24"/>
        </w:rPr>
        <w:t>National Emergency</w:t>
      </w:r>
      <w:r w:rsidRPr="00391221">
        <w:rPr>
          <w:rFonts w:ascii="Times New Roman" w:hAnsi="Times New Roman" w:cs="Times New Roman"/>
          <w:sz w:val="24"/>
          <w:szCs w:val="24"/>
        </w:rPr>
        <w:t xml:space="preserve">. The agencies will </w:t>
      </w:r>
      <w:proofErr w:type="gramStart"/>
      <w:r w:rsidRPr="00391221">
        <w:rPr>
          <w:rFonts w:ascii="Times New Roman" w:hAnsi="Times New Roman" w:cs="Times New Roman"/>
          <w:sz w:val="24"/>
          <w:szCs w:val="24"/>
        </w:rPr>
        <w:t>take into account</w:t>
      </w:r>
      <w:proofErr w:type="gramEnd"/>
      <w:r w:rsidRPr="00391221">
        <w:rPr>
          <w:rFonts w:ascii="Times New Roman" w:hAnsi="Times New Roman" w:cs="Times New Roman"/>
          <w:sz w:val="24"/>
          <w:szCs w:val="24"/>
        </w:rPr>
        <w:t xml:space="preserve"> an institution’s good-faith efforts demonstrably designed to support consumers and comply with consumer protection laws.</w:t>
      </w:r>
      <w:r w:rsidRPr="006D7BE3">
        <w:rPr>
          <w:rStyle w:val="FootnoteReference"/>
          <w:rFonts w:ascii="Times New Roman" w:hAnsi="Times New Roman" w:cs="Times New Roman"/>
          <w:sz w:val="24"/>
          <w:szCs w:val="24"/>
        </w:rPr>
        <w:footnoteReference w:id="17"/>
      </w:r>
      <w:r w:rsidRPr="006D7BE3">
        <w:rPr>
          <w:rFonts w:ascii="Times New Roman" w:hAnsi="Times New Roman" w:cs="Times New Roman"/>
          <w:sz w:val="24"/>
          <w:szCs w:val="24"/>
        </w:rPr>
        <w:t xml:space="preserve">  </w:t>
      </w:r>
      <w:r w:rsidRPr="00391221">
        <w:rPr>
          <w:rFonts w:ascii="Times New Roman" w:hAnsi="Times New Roman" w:cs="Times New Roman"/>
          <w:sz w:val="24"/>
          <w:szCs w:val="24"/>
        </w:rPr>
        <w:t>The agencies expect that supervisory feedback for institutions will be focused on identifying issues, correcting deficiencies, and ensuring appropriate remediation to consumers.</w:t>
      </w:r>
      <w:r>
        <w:rPr>
          <w:rFonts w:ascii="Times New Roman" w:hAnsi="Times New Roman" w:cs="Times New Roman"/>
          <w:sz w:val="24"/>
          <w:szCs w:val="24"/>
        </w:rPr>
        <w:t xml:space="preserve">  </w:t>
      </w:r>
      <w:r w:rsidRPr="00A67D94">
        <w:rPr>
          <w:rFonts w:ascii="Times New Roman" w:hAnsi="Times New Roman" w:cs="Times New Roman"/>
          <w:sz w:val="24"/>
          <w:szCs w:val="24"/>
        </w:rPr>
        <w:t xml:space="preserve">The agencies do not expect to take a consumer compliance public enforcement action against an institution, provided that the circumstances were related to the </w:t>
      </w:r>
      <w:r>
        <w:rPr>
          <w:rFonts w:ascii="Times New Roman" w:hAnsi="Times New Roman" w:cs="Times New Roman"/>
          <w:sz w:val="24"/>
          <w:szCs w:val="24"/>
        </w:rPr>
        <w:t>National Emergency</w:t>
      </w:r>
      <w:r w:rsidRPr="00A67D94">
        <w:rPr>
          <w:rFonts w:ascii="Times New Roman" w:hAnsi="Times New Roman" w:cs="Times New Roman"/>
          <w:sz w:val="24"/>
          <w:szCs w:val="24"/>
        </w:rPr>
        <w:t xml:space="preserve"> and that the institution made good faith efforts to support borrowers and comply with the consumer protection requirements, as well as responded to any needed corrective action.</w:t>
      </w:r>
    </w:p>
    <w:sectPr w:rsidR="001B2D0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BA0" w:rsidRDefault="00086BA0" w:rsidP="001B2D05">
      <w:r>
        <w:separator/>
      </w:r>
    </w:p>
  </w:endnote>
  <w:endnote w:type="continuationSeparator" w:id="0">
    <w:p w:rsidR="00086BA0" w:rsidRDefault="00086BA0" w:rsidP="001B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69447"/>
      <w:docPartObj>
        <w:docPartGallery w:val="Page Numbers (Bottom of Page)"/>
        <w:docPartUnique/>
      </w:docPartObj>
    </w:sdtPr>
    <w:sdtEndPr>
      <w:rPr>
        <w:noProof/>
      </w:rPr>
    </w:sdtEndPr>
    <w:sdtContent>
      <w:p w:rsidR="00C811E4" w:rsidRDefault="00C811E4" w:rsidP="00F31ACA">
        <w:pPr>
          <w:pStyle w:val="Footer"/>
          <w:jc w:val="right"/>
        </w:pPr>
        <w:r>
          <w:fldChar w:fldCharType="begin"/>
        </w:r>
        <w:r>
          <w:instrText xml:space="preserve"> PAGE   \* MERGEFORMAT </w:instrText>
        </w:r>
        <w:r>
          <w:fldChar w:fldCharType="separate"/>
        </w:r>
        <w:r w:rsidR="00771D8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BA0" w:rsidRDefault="00086BA0" w:rsidP="001B2D05">
      <w:r>
        <w:separator/>
      </w:r>
    </w:p>
  </w:footnote>
  <w:footnote w:type="continuationSeparator" w:id="0">
    <w:p w:rsidR="00086BA0" w:rsidRDefault="00086BA0" w:rsidP="001B2D05">
      <w:r>
        <w:continuationSeparator/>
      </w:r>
    </w:p>
  </w:footnote>
  <w:footnote w:id="1">
    <w:p w:rsidR="005A024A" w:rsidRDefault="005A024A" w:rsidP="00DA17DD">
      <w:pPr>
        <w:pStyle w:val="FootnoteText"/>
        <w:spacing w:after="120"/>
      </w:pPr>
      <w:r>
        <w:rPr>
          <w:rStyle w:val="FootnoteReference"/>
        </w:rPr>
        <w:footnoteRef/>
      </w:r>
      <w:r>
        <w:t xml:space="preserve"> </w:t>
      </w:r>
      <w:r w:rsidRPr="00C811E4">
        <w:rPr>
          <w:rFonts w:ascii="Times New Roman" w:hAnsi="Times New Roman" w:cs="Times New Roman"/>
        </w:rPr>
        <w:t xml:space="preserve">The </w:t>
      </w:r>
      <w:r>
        <w:rPr>
          <w:rFonts w:ascii="Times New Roman" w:hAnsi="Times New Roman" w:cs="Times New Roman"/>
        </w:rPr>
        <w:t>state financial regulators i</w:t>
      </w:r>
      <w:r w:rsidRPr="00C811E4">
        <w:rPr>
          <w:rFonts w:ascii="Times New Roman" w:hAnsi="Times New Roman" w:cs="Times New Roman"/>
        </w:rPr>
        <w:t>nclude representatives from the Conference of State Bank Supervisors, the American Council of State Savings Supervisors, and the National Association of State Credit Union Supervisors.</w:t>
      </w:r>
    </w:p>
  </w:footnote>
  <w:footnote w:id="2">
    <w:p w:rsidR="001B2D05" w:rsidRPr="00097A72" w:rsidRDefault="001B2D05" w:rsidP="00F31ACA">
      <w:pPr>
        <w:pStyle w:val="FootnoteText"/>
        <w:spacing w:after="120"/>
        <w:rPr>
          <w:rFonts w:ascii="Times New Roman" w:hAnsi="Times New Roman" w:cs="Times New Roman"/>
        </w:rPr>
      </w:pPr>
      <w:r w:rsidRPr="00097A72">
        <w:rPr>
          <w:rStyle w:val="FootnoteReference"/>
          <w:rFonts w:ascii="Times New Roman" w:hAnsi="Times New Roman" w:cs="Times New Roman"/>
        </w:rPr>
        <w:footnoteRef/>
      </w:r>
      <w:r w:rsidRPr="00097A72">
        <w:rPr>
          <w:rFonts w:ascii="Times New Roman" w:hAnsi="Times New Roman" w:cs="Times New Roman"/>
        </w:rPr>
        <w:t xml:space="preserve"> 50 U.S.C. 1601 et seq.</w:t>
      </w:r>
    </w:p>
  </w:footnote>
  <w:footnote w:id="3">
    <w:p w:rsidR="001B2D05" w:rsidRPr="00097A72" w:rsidRDefault="001B2D05" w:rsidP="00F31ACA">
      <w:pPr>
        <w:pStyle w:val="FootnoteText"/>
        <w:spacing w:after="120"/>
        <w:rPr>
          <w:rFonts w:ascii="Times New Roman" w:hAnsi="Times New Roman" w:cs="Times New Roman"/>
        </w:rPr>
      </w:pPr>
      <w:r w:rsidRPr="00097A72">
        <w:rPr>
          <w:rStyle w:val="FootnoteReference"/>
          <w:rFonts w:ascii="Times New Roman" w:hAnsi="Times New Roman" w:cs="Times New Roman"/>
        </w:rPr>
        <w:footnoteRef/>
      </w:r>
      <w:r w:rsidRPr="00097A72">
        <w:rPr>
          <w:rFonts w:ascii="Times New Roman" w:hAnsi="Times New Roman" w:cs="Times New Roman"/>
        </w:rPr>
        <w:t xml:space="preserve"> Coronavirus Aid, Relief, and Economic Security Act,</w:t>
      </w:r>
      <w:r w:rsidRPr="00097A72" w:rsidDel="00AB22BD">
        <w:rPr>
          <w:rFonts w:ascii="Times New Roman" w:hAnsi="Times New Roman" w:cs="Times New Roman"/>
        </w:rPr>
        <w:t xml:space="preserve"> </w:t>
      </w:r>
      <w:r w:rsidRPr="00097A72">
        <w:rPr>
          <w:rFonts w:ascii="Times New Roman" w:hAnsi="Times New Roman" w:cs="Times New Roman"/>
        </w:rPr>
        <w:t>Pub. L. No. 116-136, 134 Stat. 281 (Mar. 27, 2020).</w:t>
      </w:r>
    </w:p>
  </w:footnote>
  <w:footnote w:id="4">
    <w:p w:rsidR="001B2D05" w:rsidRPr="00097A72" w:rsidRDefault="001B2D05" w:rsidP="001B2D05">
      <w:pPr>
        <w:pStyle w:val="FootnoteText"/>
        <w:rPr>
          <w:rFonts w:ascii="Times New Roman" w:hAnsi="Times New Roman" w:cs="Times New Roman"/>
        </w:rPr>
      </w:pPr>
      <w:r w:rsidRPr="00097A72">
        <w:rPr>
          <w:rStyle w:val="FootnoteReference"/>
          <w:rFonts w:ascii="Times New Roman" w:hAnsi="Times New Roman" w:cs="Times New Roman"/>
        </w:rPr>
        <w:footnoteRef/>
      </w:r>
      <w:r w:rsidRPr="00097A72">
        <w:rPr>
          <w:rFonts w:ascii="Times New Roman" w:hAnsi="Times New Roman" w:cs="Times New Roman"/>
        </w:rPr>
        <w:t xml:space="preserve"> Id. at § 4013.</w:t>
      </w:r>
    </w:p>
  </w:footnote>
  <w:footnote w:id="5">
    <w:p w:rsidR="001B2D05" w:rsidRPr="00097A72" w:rsidRDefault="001B2D05" w:rsidP="001B2D05">
      <w:pPr>
        <w:pStyle w:val="FootnoteText"/>
        <w:rPr>
          <w:rFonts w:ascii="Times New Roman" w:hAnsi="Times New Roman" w:cs="Times New Roman"/>
        </w:rPr>
      </w:pPr>
      <w:r w:rsidRPr="00097A72">
        <w:rPr>
          <w:rStyle w:val="FootnoteReference"/>
          <w:rFonts w:ascii="Times New Roman" w:hAnsi="Times New Roman" w:cs="Times New Roman"/>
        </w:rPr>
        <w:footnoteRef/>
      </w:r>
      <w:r w:rsidRPr="00097A72">
        <w:rPr>
          <w:rFonts w:ascii="Times New Roman" w:hAnsi="Times New Roman" w:cs="Times New Roman"/>
        </w:rPr>
        <w:t xml:space="preserve"> ASC Subtopic 310-40, Receivables—Troubled Debt Restructurings by Creditors (ASC Subtopic 310-40).</w:t>
      </w:r>
    </w:p>
  </w:footnote>
  <w:footnote w:id="6">
    <w:p w:rsidR="001B2D05" w:rsidRPr="004B522A" w:rsidRDefault="001B2D05" w:rsidP="00F31ACA">
      <w:pPr>
        <w:pStyle w:val="FootnoteText"/>
        <w:spacing w:after="120"/>
        <w:rPr>
          <w:rFonts w:ascii="Times New Roman" w:hAnsi="Times New Roman" w:cs="Times New Roman"/>
        </w:rPr>
      </w:pPr>
      <w:r w:rsidRPr="00097A72">
        <w:rPr>
          <w:rStyle w:val="FootnoteReference"/>
          <w:rFonts w:ascii="Times New Roman" w:hAnsi="Times New Roman" w:cs="Times New Roman"/>
        </w:rPr>
        <w:footnoteRef/>
      </w:r>
      <w:r w:rsidRPr="00097A72">
        <w:rPr>
          <w:rFonts w:ascii="Times New Roman" w:hAnsi="Times New Roman" w:cs="Times New Roman"/>
        </w:rPr>
        <w:t xml:space="preserve"> For banks and savings associations, the Consolidated Reports of Condition and Income (Call Report) Schedule RC-C, Part I, Memoranda item 1; Schedule RC-N, Memoranda item 1; and Schedule RC-O, Memoranda item 16, the Consolidated Statements for Holding Companies (FR Y-9C) Schedule HC-C, Part I, Memoranda item 1; and Schedule HC-N, Memoranda item 1, and for credit unions, NCUA Form 5300 Loans &amp; Leases Schedule and on Schedule A.  </w:t>
      </w:r>
    </w:p>
  </w:footnote>
  <w:footnote w:id="7">
    <w:p w:rsidR="001B2D05" w:rsidRPr="001B2D05" w:rsidRDefault="001B2D05" w:rsidP="00F31ACA">
      <w:pPr>
        <w:pStyle w:val="FootnoteText"/>
        <w:spacing w:after="120"/>
        <w:rPr>
          <w:rFonts w:ascii="Times New Roman" w:hAnsi="Times New Roman" w:cs="Times New Roman"/>
        </w:rPr>
      </w:pPr>
      <w:r w:rsidRPr="001B2D05">
        <w:rPr>
          <w:rStyle w:val="FootnoteReference"/>
          <w:rFonts w:ascii="Times New Roman" w:hAnsi="Times New Roman" w:cs="Times New Roman"/>
        </w:rPr>
        <w:footnoteRef/>
      </w:r>
      <w:r w:rsidRPr="001B2D05">
        <w:rPr>
          <w:rFonts w:ascii="Times New Roman" w:hAnsi="Times New Roman" w:cs="Times New Roman"/>
        </w:rPr>
        <w:t xml:space="preserve"> Refer to </w:t>
      </w:r>
      <w:hyperlink r:id="rId1" w:history="1">
        <w:r w:rsidRPr="001B2D05">
          <w:rPr>
            <w:rStyle w:val="Hyperlink"/>
            <w:rFonts w:ascii="Times New Roman" w:hAnsi="Times New Roman" w:cs="Times New Roman"/>
          </w:rPr>
          <w:t>www.ffiec.gov</w:t>
        </w:r>
      </w:hyperlink>
      <w:r w:rsidRPr="001B2D05">
        <w:rPr>
          <w:rFonts w:ascii="Times New Roman" w:hAnsi="Times New Roman" w:cs="Times New Roman"/>
        </w:rPr>
        <w:t xml:space="preserve"> for FFIEC Instructions.</w:t>
      </w:r>
    </w:p>
  </w:footnote>
  <w:footnote w:id="8">
    <w:p w:rsidR="001B2D05" w:rsidRPr="006D7BE3" w:rsidRDefault="001B2D05" w:rsidP="00F31ACA">
      <w:pPr>
        <w:pStyle w:val="FootnoteText"/>
        <w:spacing w:after="120"/>
        <w:rPr>
          <w:rFonts w:ascii="Times New Roman" w:hAnsi="Times New Roman" w:cs="Times New Roman"/>
        </w:rPr>
      </w:pPr>
      <w:r w:rsidRPr="00097A72">
        <w:rPr>
          <w:rStyle w:val="FootnoteReference"/>
          <w:rFonts w:ascii="Times New Roman" w:hAnsi="Times New Roman" w:cs="Times New Roman"/>
        </w:rPr>
        <w:footnoteRef/>
      </w:r>
      <w:r w:rsidRPr="00097A72">
        <w:rPr>
          <w:rFonts w:ascii="Times New Roman" w:hAnsi="Times New Roman" w:cs="Times New Roman"/>
        </w:rPr>
        <w:t xml:space="preserve"> The TDR designation is an accounting categorization, as promulgated by the FASB and codified within Accounting Standards Codification (ASC) Subtopic 310-40, Receivables – Troubled Debt Restructurings by Creditors (ASC Subtopic 310-40)</w:t>
      </w:r>
      <w:r w:rsidRPr="006A5B16">
        <w:rPr>
          <w:rFonts w:ascii="Times New Roman" w:hAnsi="Times New Roman" w:cs="Times New Roman"/>
        </w:rPr>
        <w:t>.</w:t>
      </w:r>
    </w:p>
  </w:footnote>
  <w:footnote w:id="9">
    <w:p w:rsidR="00C811E4" w:rsidRPr="00C811E4" w:rsidRDefault="00B514D1" w:rsidP="00F31ACA">
      <w:pPr>
        <w:pStyle w:val="FootnoteText"/>
        <w:spacing w:after="120"/>
        <w:rPr>
          <w:rFonts w:ascii="Times New Roman" w:hAnsi="Times New Roman" w:cs="Times New Roman"/>
        </w:rPr>
      </w:pPr>
      <w:r w:rsidRPr="00C811E4">
        <w:rPr>
          <w:rStyle w:val="FootnoteReference"/>
          <w:rFonts w:ascii="Times New Roman" w:hAnsi="Times New Roman" w:cs="Times New Roman"/>
        </w:rPr>
        <w:footnoteRef/>
      </w:r>
      <w:r w:rsidRPr="00C811E4">
        <w:rPr>
          <w:rFonts w:ascii="Times New Roman" w:hAnsi="Times New Roman" w:cs="Times New Roman"/>
        </w:rPr>
        <w:t xml:space="preserve"> </w:t>
      </w:r>
      <w:hyperlink r:id="rId2" w:history="1">
        <w:r w:rsidR="000670ED" w:rsidRPr="00C811E4">
          <w:rPr>
            <w:rStyle w:val="Hyperlink"/>
            <w:rFonts w:ascii="Times New Roman" w:hAnsi="Times New Roman" w:cs="Times New Roman"/>
          </w:rPr>
          <w:t>FASB Statement on Prudential Regulatory Guidance Concerning Troubled Debt Restructurings.</w:t>
        </w:r>
      </w:hyperlink>
    </w:p>
  </w:footnote>
  <w:footnote w:id="10">
    <w:p w:rsidR="001B2D05" w:rsidRPr="00097A72" w:rsidRDefault="001B2D05" w:rsidP="00F31ACA">
      <w:pPr>
        <w:pStyle w:val="NoSpacing"/>
        <w:spacing w:after="120"/>
        <w:rPr>
          <w:rFonts w:ascii="Times New Roman" w:hAnsi="Times New Roman" w:cs="Times New Roman"/>
          <w:sz w:val="20"/>
          <w:szCs w:val="20"/>
        </w:rPr>
      </w:pPr>
      <w:r w:rsidRPr="00097A72">
        <w:rPr>
          <w:rStyle w:val="FootnoteReference"/>
          <w:rFonts w:ascii="Times New Roman" w:hAnsi="Times New Roman" w:cs="Times New Roman"/>
          <w:sz w:val="20"/>
          <w:szCs w:val="20"/>
        </w:rPr>
        <w:footnoteRef/>
      </w:r>
      <w:r w:rsidRPr="00097A72">
        <w:rPr>
          <w:rFonts w:ascii="Times New Roman" w:hAnsi="Times New Roman" w:cs="Times New Roman"/>
          <w:sz w:val="20"/>
          <w:szCs w:val="20"/>
        </w:rPr>
        <w:t xml:space="preserve"> According to ASC</w:t>
      </w:r>
      <w:r w:rsidRPr="006A5B16">
        <w:rPr>
          <w:rFonts w:ascii="Times New Roman" w:hAnsi="Times New Roman" w:cs="Times New Roman"/>
          <w:sz w:val="20"/>
          <w:szCs w:val="20"/>
        </w:rPr>
        <w:t xml:space="preserve"> Subtopic 310-40, factors to be considered in making this determination</w:t>
      </w:r>
      <w:r w:rsidRPr="00377540">
        <w:rPr>
          <w:rFonts w:ascii="Times New Roman" w:hAnsi="Times New Roman" w:cs="Times New Roman"/>
          <w:sz w:val="20"/>
          <w:szCs w:val="20"/>
        </w:rPr>
        <w:t xml:space="preserve">, which could be qualitative, are </w:t>
      </w:r>
      <w:r w:rsidRPr="006D7BE3">
        <w:rPr>
          <w:rFonts w:ascii="Times New Roman" w:hAnsi="Times New Roman" w:cs="Times New Roman"/>
          <w:sz w:val="20"/>
          <w:szCs w:val="20"/>
        </w:rPr>
        <w:t>whether the amount of delayed restructured payments is insignificant relative to the unpaid principal or collateral value of the debt, thereby resulting in an insignificant shortfall in the contractual amount due from the borrower, and whether the delay in timing of the restructured payment period is insignificant relative to the frequency of payments due under the debt, the debt’s original contractual m</w:t>
      </w:r>
      <w:r w:rsidRPr="00097A72">
        <w:rPr>
          <w:rFonts w:ascii="Times New Roman" w:hAnsi="Times New Roman" w:cs="Times New Roman"/>
          <w:sz w:val="20"/>
          <w:szCs w:val="20"/>
        </w:rPr>
        <w:t>aturity, or the debt’s original expected duration.</w:t>
      </w:r>
    </w:p>
  </w:footnote>
  <w:footnote w:id="11">
    <w:p w:rsidR="001B2D05" w:rsidRPr="004B522A" w:rsidRDefault="001B2D05" w:rsidP="00F31ACA">
      <w:pPr>
        <w:pStyle w:val="FootnoteText"/>
        <w:spacing w:after="120"/>
        <w:rPr>
          <w:rFonts w:ascii="Times New Roman" w:hAnsi="Times New Roman" w:cs="Times New Roman"/>
        </w:rPr>
      </w:pPr>
      <w:r w:rsidRPr="00097A72">
        <w:rPr>
          <w:rStyle w:val="FootnoteReference"/>
          <w:rFonts w:ascii="Times New Roman" w:hAnsi="Times New Roman" w:cs="Times New Roman"/>
        </w:rPr>
        <w:footnoteRef/>
      </w:r>
      <w:r w:rsidRPr="00097A72">
        <w:rPr>
          <w:rFonts w:ascii="Times New Roman" w:hAnsi="Times New Roman" w:cs="Times New Roman"/>
        </w:rPr>
        <w:t xml:space="preserve"> Federal credit unions should be cognizant of loan maturity limits set forth in the Federal Credit Union Act, 12 U.S.C. § 1757, and 12 C.F.R. § 701.21(c)(4).</w:t>
      </w:r>
    </w:p>
  </w:footnote>
  <w:footnote w:id="12">
    <w:p w:rsidR="001B2D05" w:rsidRPr="004B522A" w:rsidRDefault="001B2D05" w:rsidP="00F31ACA">
      <w:pPr>
        <w:pStyle w:val="FootnoteText"/>
        <w:spacing w:after="120"/>
        <w:rPr>
          <w:rFonts w:ascii="Times New Roman" w:hAnsi="Times New Roman" w:cs="Times New Roman"/>
        </w:rPr>
      </w:pPr>
      <w:r w:rsidRPr="00097A72">
        <w:rPr>
          <w:rStyle w:val="FootnoteReference"/>
          <w:rFonts w:ascii="Times New Roman" w:hAnsi="Times New Roman" w:cs="Times New Roman"/>
        </w:rPr>
        <w:footnoteRef/>
      </w:r>
      <w:r w:rsidRPr="004B522A">
        <w:rPr>
          <w:rFonts w:ascii="Times New Roman" w:hAnsi="Times New Roman" w:cs="Times New Roman"/>
        </w:rPr>
        <w:t xml:space="preserve"> </w:t>
      </w:r>
      <w:r w:rsidRPr="00097A72">
        <w:rPr>
          <w:rFonts w:ascii="Times New Roman" w:hAnsi="Times New Roman" w:cs="Times New Roman"/>
        </w:rPr>
        <w:t>Although NCUA’s Risk-Based Capital rule does</w:t>
      </w:r>
      <w:r w:rsidRPr="006A5B16">
        <w:rPr>
          <w:rFonts w:ascii="Times New Roman" w:hAnsi="Times New Roman" w:cs="Times New Roman"/>
        </w:rPr>
        <w:t xml:space="preserve"> no</w:t>
      </w:r>
      <w:r w:rsidRPr="00377540">
        <w:rPr>
          <w:rFonts w:ascii="Times New Roman" w:hAnsi="Times New Roman" w:cs="Times New Roman"/>
        </w:rPr>
        <w:t>t go into effect until January 1, 2022, the NCUA agrees with the language in this guidance regarding working with borrowers of one-to-four family residential mortgages.</w:t>
      </w:r>
      <w:r w:rsidRPr="004B522A" w:rsidDel="009B0689">
        <w:rPr>
          <w:rFonts w:ascii="Times New Roman" w:hAnsi="Times New Roman" w:cs="Times New Roman"/>
          <w:highlight w:val="yellow"/>
        </w:rPr>
        <w:t xml:space="preserve"> </w:t>
      </w:r>
      <w:r w:rsidRPr="004B522A">
        <w:rPr>
          <w:rFonts w:ascii="Times New Roman" w:hAnsi="Times New Roman" w:cs="Times New Roman"/>
        </w:rPr>
        <w:t xml:space="preserve"> </w:t>
      </w:r>
    </w:p>
  </w:footnote>
  <w:footnote w:id="13">
    <w:p w:rsidR="001B2D05" w:rsidRPr="00F31ACA" w:rsidRDefault="001B2D05" w:rsidP="00F31ACA">
      <w:pPr>
        <w:spacing w:after="120"/>
        <w:rPr>
          <w:rFonts w:ascii="Times New Roman" w:hAnsi="Times New Roman" w:cs="Times New Roman"/>
          <w:sz w:val="20"/>
          <w:szCs w:val="20"/>
        </w:rPr>
      </w:pPr>
      <w:r w:rsidRPr="00097A72">
        <w:rPr>
          <w:rStyle w:val="FootnoteReference"/>
          <w:rFonts w:ascii="Times New Roman" w:hAnsi="Times New Roman" w:cs="Times New Roman"/>
          <w:sz w:val="20"/>
          <w:szCs w:val="20"/>
        </w:rPr>
        <w:footnoteRef/>
      </w:r>
      <w:r w:rsidRPr="00097A72">
        <w:rPr>
          <w:rFonts w:ascii="Times New Roman" w:hAnsi="Times New Roman" w:cs="Times New Roman"/>
          <w:sz w:val="20"/>
          <w:szCs w:val="20"/>
        </w:rPr>
        <w:t xml:space="preserve"> This applies for risk-based capital purposes as well.  In addition, the </w:t>
      </w:r>
      <w:r w:rsidRPr="006A5B16">
        <w:rPr>
          <w:rFonts w:ascii="Times New Roman" w:hAnsi="Times New Roman" w:cs="Times New Roman"/>
          <w:sz w:val="20"/>
          <w:szCs w:val="20"/>
        </w:rPr>
        <w:t>underlying exposure of a securitization would not be considered past due or to have contractually deferred payments under 12 CFR 3.43(b)(2) or 12 CFR 3.144(b)(2) (OCC), 12 CFR 217.43(b)(2) or 12 CFR 217.144(b) (FRB), or 12 CFR 324.43(b)(2) or 12 CFR 324.144(b)(2) (FDIC) due solely to such a payment deferral.</w:t>
      </w:r>
    </w:p>
  </w:footnote>
  <w:footnote w:id="14">
    <w:p w:rsidR="001B2D05" w:rsidRPr="004B522A" w:rsidRDefault="001B2D05" w:rsidP="00F31ACA">
      <w:pPr>
        <w:pStyle w:val="FootnoteText"/>
        <w:spacing w:after="120"/>
        <w:rPr>
          <w:rFonts w:ascii="Times New Roman" w:hAnsi="Times New Roman" w:cs="Times New Roman"/>
        </w:rPr>
      </w:pPr>
      <w:r w:rsidRPr="00097A72">
        <w:rPr>
          <w:rStyle w:val="FootnoteReference"/>
          <w:rFonts w:ascii="Times New Roman" w:hAnsi="Times New Roman" w:cs="Times New Roman"/>
        </w:rPr>
        <w:footnoteRef/>
      </w:r>
      <w:r w:rsidRPr="00097A72">
        <w:rPr>
          <w:rFonts w:ascii="Times New Roman" w:hAnsi="Times New Roman" w:cs="Times New Roman"/>
        </w:rPr>
        <w:t xml:space="preserve"> For f</w:t>
      </w:r>
      <w:r w:rsidRPr="006A5B16">
        <w:rPr>
          <w:rFonts w:ascii="Times New Roman" w:hAnsi="Times New Roman" w:cs="Times New Roman"/>
        </w:rPr>
        <w:t>ederally i</w:t>
      </w:r>
      <w:r w:rsidRPr="00377540">
        <w:rPr>
          <w:rFonts w:ascii="Times New Roman" w:hAnsi="Times New Roman" w:cs="Times New Roman"/>
        </w:rPr>
        <w:t>nsured credit unions, ref</w:t>
      </w:r>
      <w:r w:rsidRPr="006D7BE3">
        <w:rPr>
          <w:rFonts w:ascii="Times New Roman" w:hAnsi="Times New Roman" w:cs="Times New Roman"/>
        </w:rPr>
        <w:t>er to NCUA LCU 03-CU-01.</w:t>
      </w:r>
    </w:p>
  </w:footnote>
  <w:footnote w:id="15">
    <w:p w:rsidR="001B2D05" w:rsidRPr="004B522A" w:rsidRDefault="001B2D05" w:rsidP="00F31ACA">
      <w:pPr>
        <w:pStyle w:val="FootnoteText"/>
        <w:spacing w:after="120"/>
        <w:rPr>
          <w:rFonts w:ascii="Times New Roman" w:hAnsi="Times New Roman" w:cs="Times New Roman"/>
        </w:rPr>
      </w:pPr>
      <w:r w:rsidRPr="004B522A">
        <w:rPr>
          <w:rStyle w:val="FootnoteReference"/>
          <w:rFonts w:ascii="Times New Roman" w:hAnsi="Times New Roman" w:cs="Times New Roman"/>
        </w:rPr>
        <w:footnoteRef/>
      </w:r>
      <w:r w:rsidRPr="004B522A">
        <w:rPr>
          <w:rFonts w:ascii="Times New Roman" w:hAnsi="Times New Roman" w:cs="Times New Roman"/>
        </w:rPr>
        <w:t xml:space="preserve"> </w:t>
      </w:r>
      <w:r w:rsidRPr="00097A72">
        <w:rPr>
          <w:rFonts w:ascii="Times New Roman" w:hAnsi="Times New Roman" w:cs="Times New Roman"/>
        </w:rPr>
        <w:t xml:space="preserve">For Community Reinvestment Act treatment of certain activities in response to the COVID-19 emergency, see the </w:t>
      </w:r>
      <w:r w:rsidRPr="00097A72">
        <w:rPr>
          <w:rFonts w:ascii="Times New Roman" w:hAnsi="Times New Roman" w:cs="Times New Roman"/>
          <w:i/>
        </w:rPr>
        <w:t>Joint Statement on CRA Consideration for Activities in Response to COVID-19</w:t>
      </w:r>
      <w:r w:rsidRPr="006A5B16">
        <w:rPr>
          <w:rFonts w:ascii="Times New Roman" w:hAnsi="Times New Roman" w:cs="Times New Roman"/>
        </w:rPr>
        <w:t xml:space="preserve"> (March 19, 2020), available at </w:t>
      </w:r>
      <w:hyperlink r:id="rId3" w:history="1">
        <w:r w:rsidRPr="00097A72">
          <w:rPr>
            <w:rStyle w:val="Hyperlink"/>
            <w:rFonts w:ascii="Times New Roman" w:hAnsi="Times New Roman" w:cs="Times New Roman"/>
          </w:rPr>
          <w:t>https://www.federalreserve.gov/supervisionreg/caletters/CA%2020-4%20Attachment.pdf</w:t>
        </w:r>
      </w:hyperlink>
      <w:r>
        <w:rPr>
          <w:rFonts w:ascii="Times New Roman" w:hAnsi="Times New Roman" w:cs="Times New Roman"/>
        </w:rPr>
        <w:t>.</w:t>
      </w:r>
    </w:p>
  </w:footnote>
  <w:footnote w:id="16">
    <w:p w:rsidR="001B2D05" w:rsidRPr="006D7BE3" w:rsidRDefault="001B2D05" w:rsidP="00F31ACA">
      <w:pPr>
        <w:pStyle w:val="FootnoteText"/>
        <w:spacing w:after="120"/>
        <w:rPr>
          <w:rFonts w:ascii="Times New Roman" w:hAnsi="Times New Roman" w:cs="Times New Roman"/>
        </w:rPr>
      </w:pPr>
      <w:r w:rsidRPr="00097A72">
        <w:rPr>
          <w:rStyle w:val="FootnoteReference"/>
          <w:rFonts w:ascii="Times New Roman" w:hAnsi="Times New Roman" w:cs="Times New Roman"/>
        </w:rPr>
        <w:footnoteRef/>
      </w:r>
      <w:r w:rsidRPr="00097A72">
        <w:rPr>
          <w:rFonts w:ascii="Times New Roman" w:hAnsi="Times New Roman" w:cs="Times New Roman"/>
        </w:rPr>
        <w:t xml:space="preserve"> In addition to the CARES Act, to the extent applicable, other actions taken by federal and state entities may result in certain consumer protections for borrowers.  </w:t>
      </w:r>
    </w:p>
  </w:footnote>
  <w:footnote w:id="17">
    <w:p w:rsidR="001B2D05" w:rsidRPr="00097A72" w:rsidRDefault="001B2D05" w:rsidP="001B2D05">
      <w:pPr>
        <w:pStyle w:val="FootnoteText"/>
        <w:rPr>
          <w:rFonts w:ascii="Times New Roman" w:hAnsi="Times New Roman" w:cs="Times New Roman"/>
        </w:rPr>
      </w:pPr>
      <w:r w:rsidRPr="00097A72">
        <w:rPr>
          <w:rStyle w:val="FootnoteReference"/>
          <w:rFonts w:ascii="Times New Roman" w:hAnsi="Times New Roman" w:cs="Times New Roman"/>
        </w:rPr>
        <w:footnoteRef/>
      </w:r>
      <w:r w:rsidRPr="00097A72">
        <w:rPr>
          <w:rFonts w:ascii="Times New Roman" w:hAnsi="Times New Roman" w:cs="Times New Roman"/>
        </w:rPr>
        <w:t xml:space="preserve"> As reflected in the Uniform Interagency Consumer Compliance Ratings System, the agencies recognize that   compliance management programs vary based on the size, complexity, and risk profile of supervised institutions.  The agencies further recognize that institutions can promote consumer protection by preventing, self-identifying, and addressing compliance issues in a proactive manner.  See FFIEC Guidance on the Uniform Interagency Consumer Complia</w:t>
      </w:r>
      <w:r w:rsidRPr="006A5B16">
        <w:rPr>
          <w:rFonts w:ascii="Times New Roman" w:hAnsi="Times New Roman" w:cs="Times New Roman"/>
        </w:rPr>
        <w:t>n</w:t>
      </w:r>
      <w:r w:rsidR="0025142C">
        <w:rPr>
          <w:rFonts w:ascii="Times New Roman" w:hAnsi="Times New Roman" w:cs="Times New Roman"/>
        </w:rPr>
        <w:t xml:space="preserve">ce Rating System, available at: </w:t>
      </w:r>
      <w:hyperlink r:id="rId4" w:history="1">
        <w:r w:rsidRPr="00097A72">
          <w:rPr>
            <w:rStyle w:val="Hyperlink"/>
            <w:rFonts w:ascii="Times New Roman" w:hAnsi="Times New Roman" w:cs="Times New Roman"/>
          </w:rPr>
          <w:t>https://www.ffiec.gov/press/PDF/FFIEC_CCR_SystemFR_Notice.pdf</w:t>
        </w:r>
      </w:hyperlink>
      <w:r w:rsidRPr="00097A72">
        <w:rPr>
          <w:rStyle w:val="Hyperlink"/>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769C9"/>
    <w:multiLevelType w:val="hybridMultilevel"/>
    <w:tmpl w:val="1BBC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05"/>
    <w:rsid w:val="00011362"/>
    <w:rsid w:val="000670ED"/>
    <w:rsid w:val="00086BA0"/>
    <w:rsid w:val="00126CE5"/>
    <w:rsid w:val="0014510A"/>
    <w:rsid w:val="001B2D05"/>
    <w:rsid w:val="00232796"/>
    <w:rsid w:val="0025142C"/>
    <w:rsid w:val="00255904"/>
    <w:rsid w:val="002719CA"/>
    <w:rsid w:val="00290A3E"/>
    <w:rsid w:val="002C4575"/>
    <w:rsid w:val="002D5FC6"/>
    <w:rsid w:val="00321560"/>
    <w:rsid w:val="004E757A"/>
    <w:rsid w:val="00503BD4"/>
    <w:rsid w:val="005271B6"/>
    <w:rsid w:val="005A024A"/>
    <w:rsid w:val="0065174B"/>
    <w:rsid w:val="00653E30"/>
    <w:rsid w:val="00686CD8"/>
    <w:rsid w:val="006C7EA6"/>
    <w:rsid w:val="006F43BA"/>
    <w:rsid w:val="00767F8C"/>
    <w:rsid w:val="00771D88"/>
    <w:rsid w:val="0086616B"/>
    <w:rsid w:val="008A2F01"/>
    <w:rsid w:val="008A3418"/>
    <w:rsid w:val="009D7D4E"/>
    <w:rsid w:val="00B514D1"/>
    <w:rsid w:val="00BA4E81"/>
    <w:rsid w:val="00BA56CA"/>
    <w:rsid w:val="00C12430"/>
    <w:rsid w:val="00C811E4"/>
    <w:rsid w:val="00CE078F"/>
    <w:rsid w:val="00DA17DD"/>
    <w:rsid w:val="00DA4BFB"/>
    <w:rsid w:val="00DF2607"/>
    <w:rsid w:val="00E62F96"/>
    <w:rsid w:val="00EF6F8C"/>
    <w:rsid w:val="00F13A1E"/>
    <w:rsid w:val="00F31ACA"/>
    <w:rsid w:val="00F717C8"/>
    <w:rsid w:val="00F9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57218F"/>
  <w15:chartTrackingRefBased/>
  <w15:docId w15:val="{758BB966-EB64-48EE-BF1E-F69686A1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D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D05"/>
    <w:pPr>
      <w:spacing w:after="0" w:line="240" w:lineRule="auto"/>
    </w:pPr>
  </w:style>
  <w:style w:type="character" w:styleId="CommentReference">
    <w:name w:val="annotation reference"/>
    <w:basedOn w:val="DefaultParagraphFont"/>
    <w:uiPriority w:val="99"/>
    <w:semiHidden/>
    <w:unhideWhenUsed/>
    <w:rsid w:val="001B2D05"/>
    <w:rPr>
      <w:sz w:val="16"/>
      <w:szCs w:val="16"/>
    </w:rPr>
  </w:style>
  <w:style w:type="paragraph" w:styleId="CommentText">
    <w:name w:val="annotation text"/>
    <w:basedOn w:val="Normal"/>
    <w:link w:val="CommentTextChar"/>
    <w:uiPriority w:val="99"/>
    <w:unhideWhenUsed/>
    <w:rsid w:val="001B2D0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B2D05"/>
    <w:rPr>
      <w:sz w:val="20"/>
      <w:szCs w:val="20"/>
    </w:rPr>
  </w:style>
  <w:style w:type="paragraph" w:styleId="FootnoteText">
    <w:name w:val="footnote text"/>
    <w:basedOn w:val="Normal"/>
    <w:link w:val="FootnoteTextChar"/>
    <w:uiPriority w:val="99"/>
    <w:unhideWhenUsed/>
    <w:rsid w:val="001B2D05"/>
    <w:rPr>
      <w:sz w:val="20"/>
      <w:szCs w:val="20"/>
    </w:rPr>
  </w:style>
  <w:style w:type="character" w:customStyle="1" w:styleId="FootnoteTextChar">
    <w:name w:val="Footnote Text Char"/>
    <w:basedOn w:val="DefaultParagraphFont"/>
    <w:link w:val="FootnoteText"/>
    <w:uiPriority w:val="99"/>
    <w:rsid w:val="001B2D05"/>
    <w:rPr>
      <w:rFonts w:ascii="Calibri" w:hAnsi="Calibri" w:cs="Calibri"/>
      <w:sz w:val="20"/>
      <w:szCs w:val="20"/>
    </w:rPr>
  </w:style>
  <w:style w:type="character" w:styleId="FootnoteReference">
    <w:name w:val="footnote reference"/>
    <w:basedOn w:val="DefaultParagraphFont"/>
    <w:uiPriority w:val="99"/>
    <w:semiHidden/>
    <w:unhideWhenUsed/>
    <w:rsid w:val="001B2D05"/>
    <w:rPr>
      <w:vertAlign w:val="superscript"/>
    </w:rPr>
  </w:style>
  <w:style w:type="character" w:customStyle="1" w:styleId="normaltextrun">
    <w:name w:val="normaltextrun"/>
    <w:basedOn w:val="DefaultParagraphFont"/>
    <w:rsid w:val="001B2D05"/>
  </w:style>
  <w:style w:type="paragraph" w:styleId="BalloonText">
    <w:name w:val="Balloon Text"/>
    <w:basedOn w:val="Normal"/>
    <w:link w:val="BalloonTextChar"/>
    <w:uiPriority w:val="99"/>
    <w:semiHidden/>
    <w:unhideWhenUsed/>
    <w:rsid w:val="001B2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05"/>
    <w:rPr>
      <w:rFonts w:ascii="Segoe UI" w:hAnsi="Segoe UI" w:cs="Segoe UI"/>
      <w:sz w:val="18"/>
      <w:szCs w:val="18"/>
    </w:rPr>
  </w:style>
  <w:style w:type="character" w:styleId="Hyperlink">
    <w:name w:val="Hyperlink"/>
    <w:basedOn w:val="DefaultParagraphFont"/>
    <w:uiPriority w:val="99"/>
    <w:unhideWhenUsed/>
    <w:rsid w:val="001B2D05"/>
    <w:rPr>
      <w:color w:val="0563C1" w:themeColor="hyperlink"/>
      <w:u w:val="single"/>
    </w:rPr>
  </w:style>
  <w:style w:type="character" w:customStyle="1" w:styleId="UnresolvedMention1">
    <w:name w:val="Unresolved Mention1"/>
    <w:basedOn w:val="DefaultParagraphFont"/>
    <w:uiPriority w:val="99"/>
    <w:semiHidden/>
    <w:unhideWhenUsed/>
    <w:rsid w:val="001B2D0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2430"/>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C12430"/>
    <w:rPr>
      <w:rFonts w:ascii="Calibri" w:hAnsi="Calibri" w:cs="Calibri"/>
      <w:b/>
      <w:bCs/>
      <w:sz w:val="20"/>
      <w:szCs w:val="20"/>
    </w:rPr>
  </w:style>
  <w:style w:type="paragraph" w:styleId="Header">
    <w:name w:val="header"/>
    <w:basedOn w:val="Normal"/>
    <w:link w:val="HeaderChar"/>
    <w:uiPriority w:val="99"/>
    <w:unhideWhenUsed/>
    <w:rsid w:val="00C811E4"/>
    <w:pPr>
      <w:tabs>
        <w:tab w:val="center" w:pos="4680"/>
        <w:tab w:val="right" w:pos="9360"/>
      </w:tabs>
    </w:pPr>
  </w:style>
  <w:style w:type="character" w:customStyle="1" w:styleId="HeaderChar">
    <w:name w:val="Header Char"/>
    <w:basedOn w:val="DefaultParagraphFont"/>
    <w:link w:val="Header"/>
    <w:uiPriority w:val="99"/>
    <w:rsid w:val="00C811E4"/>
    <w:rPr>
      <w:rFonts w:ascii="Calibri" w:hAnsi="Calibri" w:cs="Calibri"/>
    </w:rPr>
  </w:style>
  <w:style w:type="paragraph" w:styleId="Footer">
    <w:name w:val="footer"/>
    <w:basedOn w:val="Normal"/>
    <w:link w:val="FooterChar"/>
    <w:uiPriority w:val="99"/>
    <w:unhideWhenUsed/>
    <w:rsid w:val="00C811E4"/>
    <w:pPr>
      <w:tabs>
        <w:tab w:val="center" w:pos="4680"/>
        <w:tab w:val="right" w:pos="9360"/>
      </w:tabs>
    </w:pPr>
  </w:style>
  <w:style w:type="character" w:customStyle="1" w:styleId="FooterChar">
    <w:name w:val="Footer Char"/>
    <w:basedOn w:val="DefaultParagraphFont"/>
    <w:link w:val="Footer"/>
    <w:uiPriority w:val="99"/>
    <w:rsid w:val="00C811E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serve.gov/supervisionreg/caletters/CA%2020-4%20Attachment.pdf" TargetMode="External"/><Relationship Id="rId2" Type="http://schemas.openxmlformats.org/officeDocument/2006/relationships/hyperlink" Target="https://fasb.org/cs/ContentServer?c=FASBContent_C&amp;cid=1176174374016&amp;d=&amp;pagename=FASB%2FFASBContent_C%2FNewsPage" TargetMode="External"/><Relationship Id="rId1" Type="http://schemas.openxmlformats.org/officeDocument/2006/relationships/hyperlink" Target="http://www.ffiec.gov" TargetMode="External"/><Relationship Id="rId4" Type="http://schemas.openxmlformats.org/officeDocument/2006/relationships/hyperlink" Target="https://www.ffiec.gov/press/PDF/FFIEC_CCR_SystemFR_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9B8D6214F0449860AA87B89692E5B" ma:contentTypeVersion="5" ma:contentTypeDescription="Create a new document." ma:contentTypeScope="" ma:versionID="3b02571e4cc085bd5b38c8c54505b7a6">
  <xsd:schema xmlns:xsd="http://www.w3.org/2001/XMLSchema" xmlns:xs="http://www.w3.org/2001/XMLSchema" xmlns:p="http://schemas.microsoft.com/office/2006/metadata/properties" xmlns:ns3="f434320f-5c40-4bcc-86fa-a916fccc0523" xmlns:ns4="58bf8fed-21af-4cb9-94d6-bc8edd5d9314" targetNamespace="http://schemas.microsoft.com/office/2006/metadata/properties" ma:root="true" ma:fieldsID="a1bf93fb8a0b94d044112c8a764ea3a3" ns3:_="" ns4:_="">
    <xsd:import namespace="f434320f-5c40-4bcc-86fa-a916fccc0523"/>
    <xsd:import namespace="58bf8fed-21af-4cb9-94d6-bc8edd5d93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4320f-5c40-4bcc-86fa-a916fccc0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f8fed-21af-4cb9-94d6-bc8edd5d93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ACDF-3196-4D3A-BA22-06D300F98D4E}">
  <ds:schemaRefs>
    <ds:schemaRef ds:uri="http://schemas.microsoft.com/sharepoint/v3/contenttype/forms"/>
  </ds:schemaRefs>
</ds:datastoreItem>
</file>

<file path=customXml/itemProps2.xml><?xml version="1.0" encoding="utf-8"?>
<ds:datastoreItem xmlns:ds="http://schemas.openxmlformats.org/officeDocument/2006/customXml" ds:itemID="{774B494E-3998-4D22-BD31-60F36A5C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4320f-5c40-4bcc-86fa-a916fccc0523"/>
    <ds:schemaRef ds:uri="58bf8fed-21af-4cb9-94d6-bc8edd5d9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DBE26-9D74-48C9-AED7-0451EEB7FB17}">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8bf8fed-21af-4cb9-94d6-bc8edd5d9314"/>
    <ds:schemaRef ds:uri="f434320f-5c40-4bcc-86fa-a916fccc0523"/>
  </ds:schemaRefs>
</ds:datastoreItem>
</file>

<file path=customXml/itemProps4.xml><?xml version="1.0" encoding="utf-8"?>
<ds:datastoreItem xmlns:ds="http://schemas.openxmlformats.org/officeDocument/2006/customXml" ds:itemID="{D7BC4F62-5D55-4FF3-BB2A-6B20DA9E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Nawrocki, Sarah V</dc:creator>
  <cp:keywords/>
  <dc:description/>
  <cp:lastModifiedBy>Nawrocki, Sarah V</cp:lastModifiedBy>
  <cp:revision>2</cp:revision>
  <dcterms:created xsi:type="dcterms:W3CDTF">2020-04-07T16:41:00Z</dcterms:created>
  <dcterms:modified xsi:type="dcterms:W3CDTF">2020-04-07T16:41:00Z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0x0101009389B8D6214F0449860AA87B89692E5B</vt:lpwstr>
  </property>
  <property fmtid="{D5CDD505-2E9C-101B-9397-08002B2CF9AE}" pid="3" name="TitusGUID">
    <vt:lpwstr>8a588890-26de-44f8-a4e9-92ec2c00a22b</vt:lpwstr>
  </property>
</Properties>
</file>